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8" w:rsidRPr="0069260C" w:rsidRDefault="008E4408" w:rsidP="008E4408">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8E4408" w:rsidRPr="0069260C" w:rsidRDefault="005162C9" w:rsidP="008E4408">
      <w:pPr>
        <w:rPr>
          <w:rFonts w:asciiTheme="majorHAnsi" w:hAnsiTheme="majorHAnsi" w:cs="Arial"/>
          <w:color w:val="000000"/>
        </w:rPr>
      </w:pPr>
      <w:r w:rsidRPr="0069260C">
        <w:rPr>
          <w:rFonts w:asciiTheme="majorHAnsi" w:hAnsiTheme="majorHAnsi"/>
          <w:noProof/>
          <w:color w:val="000000"/>
        </w:rPr>
        <w:drawing>
          <wp:inline distT="0" distB="0" distL="0" distR="0" wp14:anchorId="783F1C8D" wp14:editId="28374E1A">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69260C" w:rsidRDefault="0069260C" w:rsidP="005162C9">
      <w:pPr>
        <w:tabs>
          <w:tab w:val="left" w:pos="1701"/>
          <w:tab w:val="left" w:pos="4820"/>
        </w:tabs>
        <w:jc w:val="both"/>
        <w:rPr>
          <w:rFonts w:asciiTheme="majorHAnsi" w:hAnsiTheme="majorHAnsi"/>
          <w:i/>
          <w:color w:val="000000"/>
          <w:u w:val="single"/>
          <w:lang w:val="pl-PL"/>
        </w:rPr>
      </w:pPr>
    </w:p>
    <w:p w:rsidR="005162C9" w:rsidRPr="0069260C" w:rsidRDefault="005162C9" w:rsidP="005162C9">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69260C" w:rsidRDefault="0069260C" w:rsidP="005162C9">
      <w:pPr>
        <w:jc w:val="both"/>
        <w:rPr>
          <w:rFonts w:asciiTheme="majorHAnsi" w:hAnsiTheme="majorHAnsi"/>
          <w:color w:val="000000"/>
          <w:lang w:val="it-IT"/>
        </w:rPr>
      </w:pP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A8032D" w:rsidRPr="00DC13FE">
        <w:rPr>
          <w:rFonts w:asciiTheme="majorHAnsi" w:hAnsiTheme="majorHAnsi"/>
          <w:color w:val="000000"/>
          <w:u w:val="single"/>
          <w:lang w:val="it-IT"/>
        </w:rPr>
        <w:t>1</w:t>
      </w:r>
      <w:r w:rsidR="00DC13FE">
        <w:rPr>
          <w:rFonts w:asciiTheme="majorHAnsi" w:hAnsiTheme="majorHAnsi"/>
          <w:color w:val="000000"/>
          <w:u w:val="single"/>
          <w:lang w:val="it-IT"/>
        </w:rPr>
        <w:t>2307</w:t>
      </w:r>
      <w:r w:rsidR="00C00ACA">
        <w:rPr>
          <w:rFonts w:asciiTheme="majorHAnsi" w:hAnsiTheme="majorHAnsi"/>
          <w:color w:val="000000"/>
          <w:u w:val="single"/>
          <w:lang w:val="it-IT"/>
        </w:rPr>
        <w:t>/</w:t>
      </w:r>
      <w:r w:rsidR="00A8032D">
        <w:rPr>
          <w:rFonts w:asciiTheme="majorHAnsi" w:hAnsiTheme="majorHAnsi"/>
          <w:color w:val="000000"/>
          <w:u w:val="single"/>
          <w:lang w:val="it-IT"/>
        </w:rPr>
        <w:t>3</w:t>
      </w:r>
      <w:r w:rsidR="00F65E96">
        <w:rPr>
          <w:rFonts w:asciiTheme="majorHAnsi" w:hAnsiTheme="majorHAnsi"/>
          <w:color w:val="000000"/>
          <w:u w:val="single"/>
          <w:lang w:val="it-IT"/>
        </w:rPr>
        <w:t xml:space="preserve"> (27</w:t>
      </w:r>
      <w:r w:rsidRPr="0069260C">
        <w:rPr>
          <w:rFonts w:asciiTheme="majorHAnsi" w:hAnsiTheme="majorHAnsi"/>
          <w:color w:val="000000"/>
          <w:u w:val="single"/>
          <w:lang w:val="it-IT"/>
        </w:rPr>
        <w:t>/20)</w:t>
      </w: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7D7E0F">
        <w:rPr>
          <w:rFonts w:asciiTheme="majorHAnsi" w:hAnsiTheme="majorHAnsi"/>
          <w:color w:val="000000"/>
          <w:u w:val="single"/>
          <w:lang w:val="it-IT"/>
        </w:rPr>
        <w:t>1</w:t>
      </w:r>
      <w:r w:rsidR="00F65E96">
        <w:rPr>
          <w:rFonts w:asciiTheme="majorHAnsi" w:hAnsiTheme="majorHAnsi"/>
          <w:color w:val="000000"/>
          <w:u w:val="single"/>
          <w:lang w:val="it-IT"/>
        </w:rPr>
        <w:t>23</w:t>
      </w:r>
    </w:p>
    <w:p w:rsidR="005162C9" w:rsidRPr="0069260C" w:rsidRDefault="005162C9" w:rsidP="005162C9">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Pr="0069260C">
        <w:rPr>
          <w:rFonts w:asciiTheme="majorHAnsi" w:hAnsiTheme="majorHAnsi"/>
          <w:color w:val="000000"/>
          <w:u w:val="single"/>
          <w:lang w:val="it-IT"/>
        </w:rPr>
        <w:t xml:space="preserve">Podgorica, </w:t>
      </w:r>
      <w:r w:rsidR="00DC13FE">
        <w:rPr>
          <w:rFonts w:asciiTheme="majorHAnsi" w:hAnsiTheme="majorHAnsi"/>
          <w:color w:val="000000"/>
          <w:u w:val="single"/>
          <w:lang w:val="it-IT"/>
        </w:rPr>
        <w:t>2</w:t>
      </w:r>
      <w:r w:rsidR="00FE1673">
        <w:rPr>
          <w:rFonts w:asciiTheme="majorHAnsi" w:hAnsiTheme="majorHAnsi"/>
          <w:color w:val="000000"/>
          <w:u w:val="single"/>
          <w:lang w:val="it-IT"/>
        </w:rPr>
        <w:t>4</w:t>
      </w:r>
      <w:r w:rsidRPr="0069260C">
        <w:rPr>
          <w:rFonts w:asciiTheme="majorHAnsi" w:hAnsiTheme="majorHAnsi"/>
          <w:color w:val="000000"/>
          <w:u w:val="single"/>
          <w:lang w:val="it-IT"/>
        </w:rPr>
        <w:t>.0</w:t>
      </w:r>
      <w:r w:rsidR="00F65E96">
        <w:rPr>
          <w:rFonts w:asciiTheme="majorHAnsi" w:hAnsiTheme="majorHAnsi"/>
          <w:color w:val="000000"/>
          <w:u w:val="single"/>
          <w:lang w:val="it-IT"/>
        </w:rPr>
        <w:t>9</w:t>
      </w:r>
      <w:r w:rsidRPr="0069260C">
        <w:rPr>
          <w:rFonts w:asciiTheme="majorHAnsi" w:hAnsiTheme="majorHAnsi"/>
          <w:color w:val="000000"/>
          <w:u w:val="single"/>
          <w:lang w:val="it-IT"/>
        </w:rPr>
        <w:t>.2020.godine</w:t>
      </w:r>
    </w:p>
    <w:p w:rsidR="008E4408" w:rsidRPr="0069260C" w:rsidRDefault="008E4408" w:rsidP="008E4408">
      <w:pPr>
        <w:jc w:val="both"/>
        <w:rPr>
          <w:rFonts w:asciiTheme="majorHAnsi" w:hAnsiTheme="majorHAnsi" w:cs="Arial"/>
          <w:b/>
          <w:bCs/>
          <w:color w:val="000000"/>
        </w:rPr>
      </w:pPr>
    </w:p>
    <w:p w:rsidR="008E4408" w:rsidRDefault="008E4408" w:rsidP="008E4408">
      <w:pPr>
        <w:keepNext/>
        <w:jc w:val="both"/>
        <w:outlineLvl w:val="0"/>
        <w:rPr>
          <w:rFonts w:asciiTheme="majorHAnsi" w:hAnsiTheme="majorHAnsi" w:cs="Arial"/>
          <w:b/>
          <w:bCs/>
          <w:i/>
          <w:iCs/>
          <w:color w:val="000000"/>
        </w:rPr>
      </w:pPr>
    </w:p>
    <w:p w:rsidR="006A673A" w:rsidRPr="0069260C" w:rsidRDefault="006A673A" w:rsidP="008E4408">
      <w:pPr>
        <w:keepNext/>
        <w:jc w:val="both"/>
        <w:outlineLvl w:val="0"/>
        <w:rPr>
          <w:rFonts w:asciiTheme="majorHAnsi" w:hAnsiTheme="majorHAnsi" w:cs="Arial"/>
          <w:b/>
          <w:bCs/>
          <w:i/>
          <w:i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005162C9"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8E4408" w:rsidRPr="0069260C" w:rsidRDefault="008E4408" w:rsidP="008E4408">
      <w:pPr>
        <w:jc w:val="both"/>
        <w:rPr>
          <w:rFonts w:asciiTheme="majorHAnsi" w:hAnsiTheme="majorHAnsi" w:cs="Arial"/>
        </w:rPr>
      </w:pPr>
    </w:p>
    <w:p w:rsidR="008E4408" w:rsidRPr="0069260C" w:rsidRDefault="008E4408" w:rsidP="008E4408">
      <w:pPr>
        <w:keepNext/>
        <w:jc w:val="both"/>
        <w:outlineLvl w:val="0"/>
        <w:rPr>
          <w:rFonts w:asciiTheme="majorHAnsi" w:hAnsiTheme="majorHAnsi" w:cs="Arial"/>
          <w:i/>
          <w:iCs/>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8E4408" w:rsidRPr="0069260C" w:rsidRDefault="008E4408" w:rsidP="008E4408">
      <w:pPr>
        <w:jc w:val="center"/>
        <w:rPr>
          <w:rFonts w:asciiTheme="majorHAnsi" w:hAnsiTheme="majorHAnsi" w:cs="Arial"/>
          <w:b/>
          <w:bCs/>
          <w:color w:val="000000"/>
          <w:sz w:val="28"/>
          <w:szCs w:val="28"/>
        </w:rPr>
      </w:pPr>
    </w:p>
    <w:p w:rsidR="007D7E0F" w:rsidRPr="00D83AFD" w:rsidRDefault="00F65E96" w:rsidP="007D7E0F">
      <w:pPr>
        <w:jc w:val="center"/>
        <w:rPr>
          <w:rFonts w:asciiTheme="majorHAnsi" w:hAnsiTheme="majorHAnsi" w:cstheme="minorHAnsi"/>
          <w:b/>
          <w:color w:val="C00000"/>
          <w:sz w:val="28"/>
          <w:szCs w:val="28"/>
          <w:u w:val="single"/>
          <w:lang w:val="it-IT"/>
        </w:rPr>
      </w:pPr>
      <w:r>
        <w:rPr>
          <w:rFonts w:asciiTheme="majorHAnsi" w:hAnsiTheme="majorHAnsi" w:cstheme="minorHAnsi"/>
          <w:b/>
          <w:bCs/>
          <w:color w:val="C00000"/>
          <w:sz w:val="28"/>
          <w:szCs w:val="28"/>
          <w:u w:val="single"/>
          <w:lang w:val="sr-Latn-CS"/>
        </w:rPr>
        <w:t>REVIZIJA FINANSIJSKIH ISKAZA ZA 2020.GODINU</w:t>
      </w:r>
    </w:p>
    <w:p w:rsidR="007D7E0F" w:rsidRPr="00D83AFD" w:rsidRDefault="007D7E0F" w:rsidP="007D7E0F">
      <w:pPr>
        <w:jc w:val="center"/>
        <w:rPr>
          <w:rFonts w:asciiTheme="majorHAnsi" w:hAnsiTheme="majorHAnsi" w:cstheme="minorHAnsi"/>
          <w:b/>
          <w:color w:val="C00000"/>
          <w:sz w:val="28"/>
          <w:szCs w:val="28"/>
          <w:u w:val="single"/>
          <w:lang w:val="it-IT"/>
        </w:rPr>
      </w:pPr>
      <w:r w:rsidRPr="00A8032D">
        <w:rPr>
          <w:rFonts w:asciiTheme="majorHAnsi" w:hAnsiTheme="majorHAnsi" w:cstheme="minorHAnsi"/>
          <w:b/>
          <w:color w:val="C00000"/>
          <w:sz w:val="28"/>
          <w:szCs w:val="28"/>
          <w:u w:val="single"/>
          <w:lang w:val="it-IT"/>
        </w:rPr>
        <w:t xml:space="preserve">broj </w:t>
      </w:r>
      <w:r w:rsidR="00A8032D" w:rsidRPr="00A8032D">
        <w:rPr>
          <w:rFonts w:asciiTheme="majorHAnsi" w:hAnsiTheme="majorHAnsi" w:cstheme="minorHAnsi"/>
          <w:b/>
          <w:color w:val="C00000"/>
          <w:sz w:val="28"/>
          <w:szCs w:val="28"/>
          <w:u w:val="single"/>
          <w:lang w:val="it-IT"/>
        </w:rPr>
        <w:t>1</w:t>
      </w:r>
      <w:r w:rsidR="00DC13FE">
        <w:rPr>
          <w:rFonts w:asciiTheme="majorHAnsi" w:hAnsiTheme="majorHAnsi" w:cstheme="minorHAnsi"/>
          <w:b/>
          <w:color w:val="C00000"/>
          <w:sz w:val="28"/>
          <w:szCs w:val="28"/>
          <w:u w:val="single"/>
          <w:lang w:val="it-IT"/>
        </w:rPr>
        <w:t>2307</w:t>
      </w:r>
      <w:r w:rsidRPr="00A8032D">
        <w:rPr>
          <w:rFonts w:asciiTheme="majorHAnsi" w:hAnsiTheme="majorHAnsi" w:cstheme="minorHAnsi"/>
          <w:b/>
          <w:color w:val="C00000"/>
          <w:sz w:val="28"/>
          <w:szCs w:val="28"/>
          <w:u w:val="single"/>
          <w:lang w:val="it-IT"/>
        </w:rPr>
        <w:t>/</w:t>
      </w:r>
      <w:r w:rsidR="00A8032D" w:rsidRPr="00A8032D">
        <w:rPr>
          <w:rFonts w:asciiTheme="majorHAnsi" w:hAnsiTheme="majorHAnsi" w:cstheme="minorHAnsi"/>
          <w:b/>
          <w:color w:val="C00000"/>
          <w:sz w:val="28"/>
          <w:szCs w:val="28"/>
          <w:u w:val="single"/>
          <w:lang w:val="it-IT"/>
        </w:rPr>
        <w:t>3</w:t>
      </w:r>
      <w:r w:rsidRPr="00A8032D">
        <w:rPr>
          <w:rFonts w:asciiTheme="majorHAnsi" w:hAnsiTheme="majorHAnsi" w:cstheme="minorHAnsi"/>
          <w:b/>
          <w:color w:val="C00000"/>
          <w:sz w:val="28"/>
          <w:szCs w:val="28"/>
          <w:u w:val="single"/>
          <w:lang w:val="it-IT"/>
        </w:rPr>
        <w:t xml:space="preserve"> (</w:t>
      </w:r>
      <w:r w:rsidR="00DC13FE">
        <w:rPr>
          <w:rFonts w:asciiTheme="majorHAnsi" w:hAnsiTheme="majorHAnsi" w:cstheme="minorHAnsi"/>
          <w:b/>
          <w:color w:val="C00000"/>
          <w:sz w:val="28"/>
          <w:szCs w:val="28"/>
          <w:u w:val="single"/>
          <w:lang w:val="it-IT"/>
        </w:rPr>
        <w:t>27</w:t>
      </w:r>
      <w:r w:rsidRPr="00A8032D">
        <w:rPr>
          <w:rFonts w:asciiTheme="majorHAnsi" w:hAnsiTheme="majorHAnsi" w:cstheme="minorHAnsi"/>
          <w:b/>
          <w:color w:val="C00000"/>
          <w:sz w:val="28"/>
          <w:szCs w:val="28"/>
          <w:u w:val="single"/>
          <w:lang w:val="it-IT"/>
        </w:rPr>
        <w:t>/20)</w:t>
      </w:r>
    </w:p>
    <w:p w:rsidR="007D7E0F" w:rsidRPr="00300655" w:rsidRDefault="007D7E0F" w:rsidP="007D7E0F">
      <w:pPr>
        <w:jc w:val="center"/>
        <w:rPr>
          <w:rFonts w:asciiTheme="minorHAnsi" w:hAnsiTheme="minorHAnsi" w:cstheme="minorHAnsi"/>
          <w:color w:val="000000"/>
          <w:sz w:val="28"/>
          <w:szCs w:val="28"/>
          <w:lang w:val="it-IT"/>
        </w:rPr>
      </w:pPr>
    </w:p>
    <w:p w:rsidR="0084039F" w:rsidRDefault="0084039F" w:rsidP="0084039F">
      <w:pPr>
        <w:jc w:val="center"/>
        <w:rPr>
          <w:rFonts w:asciiTheme="minorHAnsi" w:hAnsiTheme="minorHAnsi" w:cstheme="minorHAnsi"/>
          <w:b/>
          <w:bCs/>
          <w:color w:val="C00000"/>
          <w:sz w:val="28"/>
          <w:szCs w:val="28"/>
          <w:u w:val="single"/>
          <w:lang w:val="sr-Latn-ME"/>
        </w:rPr>
      </w:pPr>
    </w:p>
    <w:p w:rsidR="008E4408" w:rsidRPr="0069260C" w:rsidRDefault="008E4408" w:rsidP="008E4408">
      <w:pPr>
        <w:jc w:val="center"/>
        <w:rPr>
          <w:rFonts w:asciiTheme="majorHAnsi" w:hAnsiTheme="majorHAnsi" w:cs="Arial"/>
          <w:color w:val="000000"/>
          <w:sz w:val="28"/>
          <w:szCs w:val="28"/>
        </w:rPr>
      </w:pPr>
    </w:p>
    <w:p w:rsidR="008E4408" w:rsidRPr="0069260C" w:rsidRDefault="008E4408" w:rsidP="008E4408">
      <w:pPr>
        <w:jc w:val="cente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Predmet nabavke se nabavlja:</w:t>
      </w:r>
    </w:p>
    <w:p w:rsidR="008E4408" w:rsidRPr="0069260C" w:rsidRDefault="008E4408" w:rsidP="008E4408">
      <w:pPr>
        <w:jc w:val="both"/>
        <w:rPr>
          <w:rFonts w:asciiTheme="majorHAnsi" w:hAnsiTheme="majorHAnsi" w:cs="Arial"/>
          <w:color w:val="00000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 </w:t>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jc w:val="center"/>
        <w:rPr>
          <w:rFonts w:asciiTheme="majorHAnsi" w:hAnsiTheme="majorHAnsi" w:cs="Arial"/>
          <w:bCs/>
          <w:color w:val="000000"/>
          <w:highlight w:val="yellow"/>
        </w:rPr>
      </w:pPr>
      <w:r w:rsidRPr="0069260C">
        <w:rPr>
          <w:rFonts w:asciiTheme="majorHAnsi" w:hAnsiTheme="majorHAnsi" w:cs="Arial"/>
          <w:b/>
          <w:bCs/>
          <w:color w:val="000000"/>
        </w:rPr>
        <w:br w:type="page"/>
      </w:r>
      <w:r w:rsidRPr="0069260C">
        <w:rPr>
          <w:rFonts w:asciiTheme="majorHAnsi" w:hAnsiTheme="majorHAnsi" w:cs="Arial"/>
          <w:bCs/>
          <w:color w:val="000000"/>
          <w:shd w:val="clear" w:color="auto" w:fill="FFFFFF"/>
        </w:rPr>
        <w:lastRenderedPageBreak/>
        <w:t>SADRŽAJ TENDERSKE DOKUMENTACIJE</w:t>
      </w:r>
    </w:p>
    <w:p w:rsidR="008E4408" w:rsidRPr="0069260C" w:rsidRDefault="008E4408" w:rsidP="008E4408">
      <w:pPr>
        <w:jc w:val="center"/>
        <w:rPr>
          <w:rFonts w:asciiTheme="majorHAnsi" w:hAnsiTheme="majorHAnsi" w:cs="Arial"/>
          <w:bCs/>
          <w:color w:val="000000"/>
          <w:highlight w:val="yellow"/>
        </w:rPr>
      </w:pPr>
    </w:p>
    <w:p w:rsidR="00DC13FE" w:rsidRDefault="008E4408">
      <w:pPr>
        <w:pStyle w:val="TOC1"/>
        <w:tabs>
          <w:tab w:val="left" w:pos="440"/>
          <w:tab w:val="right" w:leader="dot" w:pos="9062"/>
        </w:tabs>
        <w:rPr>
          <w:rFonts w:asciiTheme="minorHAnsi" w:eastAsiaTheme="minorEastAsia" w:hAnsiTheme="minorHAnsi" w:cstheme="minorBidi"/>
          <w:noProof/>
          <w:lang w:val="sr-Latn-ME" w:eastAsia="sr-Latn-ME"/>
        </w:rPr>
      </w:pPr>
      <w:r w:rsidRPr="0069260C">
        <w:rPr>
          <w:rFonts w:asciiTheme="majorHAnsi" w:hAnsiTheme="majorHAnsi" w:cs="Arial"/>
          <w:color w:val="000000"/>
          <w:highlight w:val="yellow"/>
          <w:lang w:val="sr-Latn-ME"/>
        </w:rPr>
        <w:fldChar w:fldCharType="begin"/>
      </w:r>
      <w:r w:rsidRPr="0069260C">
        <w:rPr>
          <w:rFonts w:asciiTheme="majorHAnsi" w:hAnsiTheme="majorHAnsi" w:cs="Arial"/>
          <w:color w:val="000000"/>
          <w:highlight w:val="yellow"/>
          <w:lang w:val="sr-Latn-ME"/>
        </w:rPr>
        <w:instrText xml:space="preserve"> TOC \o "1-3" \h \z \u </w:instrText>
      </w:r>
      <w:r w:rsidRPr="0069260C">
        <w:rPr>
          <w:rFonts w:asciiTheme="majorHAnsi" w:hAnsiTheme="majorHAnsi" w:cs="Arial"/>
          <w:color w:val="000000"/>
          <w:highlight w:val="yellow"/>
          <w:lang w:val="sr-Latn-ME"/>
        </w:rPr>
        <w:fldChar w:fldCharType="separate"/>
      </w:r>
      <w:hyperlink w:anchor="_Toc51332109" w:history="1">
        <w:r w:rsidR="00DC13FE" w:rsidRPr="002B42A0">
          <w:rPr>
            <w:rStyle w:val="Hyperlink"/>
            <w:rFonts w:asciiTheme="majorHAnsi" w:hAnsiTheme="majorHAnsi" w:cs="Arial"/>
            <w:b/>
            <w:bCs/>
            <w:iCs/>
            <w:noProof/>
          </w:rPr>
          <w:t>1.</w:t>
        </w:r>
        <w:r w:rsidR="00DC13FE">
          <w:rPr>
            <w:rFonts w:asciiTheme="minorHAnsi" w:eastAsiaTheme="minorEastAsia" w:hAnsiTheme="minorHAnsi" w:cstheme="minorBidi"/>
            <w:noProof/>
            <w:lang w:val="sr-Latn-ME" w:eastAsia="sr-Latn-ME"/>
          </w:rPr>
          <w:tab/>
        </w:r>
        <w:r w:rsidR="00DC13FE" w:rsidRPr="002B42A0">
          <w:rPr>
            <w:rStyle w:val="Hyperlink"/>
            <w:rFonts w:asciiTheme="majorHAnsi" w:hAnsiTheme="majorHAnsi" w:cs="Arial"/>
            <w:b/>
            <w:bCs/>
            <w:noProof/>
          </w:rPr>
          <w:t>POZIV ZA NADMETANJE</w:t>
        </w:r>
        <w:r w:rsidR="00DC13FE">
          <w:rPr>
            <w:noProof/>
            <w:webHidden/>
          </w:rPr>
          <w:tab/>
        </w:r>
        <w:r w:rsidR="00DC13FE">
          <w:rPr>
            <w:noProof/>
            <w:webHidden/>
          </w:rPr>
          <w:fldChar w:fldCharType="begin"/>
        </w:r>
        <w:r w:rsidR="00DC13FE">
          <w:rPr>
            <w:noProof/>
            <w:webHidden/>
          </w:rPr>
          <w:instrText xml:space="preserve"> PAGEREF _Toc51332109 \h </w:instrText>
        </w:r>
        <w:r w:rsidR="00DC13FE">
          <w:rPr>
            <w:noProof/>
            <w:webHidden/>
          </w:rPr>
        </w:r>
        <w:r w:rsidR="00DC13FE">
          <w:rPr>
            <w:noProof/>
            <w:webHidden/>
          </w:rPr>
          <w:fldChar w:fldCharType="separate"/>
        </w:r>
        <w:r w:rsidR="00DC13FE">
          <w:rPr>
            <w:noProof/>
            <w:webHidden/>
          </w:rPr>
          <w:t>3</w:t>
        </w:r>
        <w:r w:rsidR="00DC13FE">
          <w:rPr>
            <w:noProof/>
            <w:webHidden/>
          </w:rPr>
          <w:fldChar w:fldCharType="end"/>
        </w:r>
      </w:hyperlink>
    </w:p>
    <w:p w:rsidR="00DC13FE" w:rsidRDefault="00CF77E2">
      <w:pPr>
        <w:pStyle w:val="TOC1"/>
        <w:tabs>
          <w:tab w:val="left" w:pos="440"/>
          <w:tab w:val="right" w:leader="dot" w:pos="9062"/>
        </w:tabs>
        <w:rPr>
          <w:rFonts w:asciiTheme="minorHAnsi" w:eastAsiaTheme="minorEastAsia" w:hAnsiTheme="minorHAnsi" w:cstheme="minorBidi"/>
          <w:noProof/>
          <w:lang w:val="sr-Latn-ME" w:eastAsia="sr-Latn-ME"/>
        </w:rPr>
      </w:pPr>
      <w:hyperlink w:anchor="_Toc51332110" w:history="1">
        <w:r w:rsidR="00DC13FE" w:rsidRPr="002B42A0">
          <w:rPr>
            <w:rStyle w:val="Hyperlink"/>
            <w:rFonts w:asciiTheme="majorHAnsi" w:hAnsiTheme="majorHAnsi" w:cs="Arial"/>
            <w:b/>
            <w:bCs/>
            <w:noProof/>
          </w:rPr>
          <w:t>2.</w:t>
        </w:r>
        <w:r w:rsidR="00DC13FE">
          <w:rPr>
            <w:rFonts w:asciiTheme="minorHAnsi" w:eastAsiaTheme="minorEastAsia" w:hAnsiTheme="minorHAnsi" w:cstheme="minorBidi"/>
            <w:noProof/>
            <w:lang w:val="sr-Latn-ME" w:eastAsia="sr-Latn-ME"/>
          </w:rPr>
          <w:tab/>
        </w:r>
        <w:r w:rsidR="00DC13FE" w:rsidRPr="002B42A0">
          <w:rPr>
            <w:rStyle w:val="Hyperlink"/>
            <w:rFonts w:asciiTheme="majorHAnsi" w:hAnsiTheme="majorHAnsi" w:cs="Arial"/>
            <w:b/>
            <w:bCs/>
            <w:noProof/>
          </w:rPr>
          <w:t>TEHNIČKA SPECIFIKACIJA PREDMETA JAVNE NABAVKE</w:t>
        </w:r>
        <w:r w:rsidR="00DC13FE">
          <w:rPr>
            <w:noProof/>
            <w:webHidden/>
          </w:rPr>
          <w:tab/>
        </w:r>
        <w:r w:rsidR="00DC13FE">
          <w:rPr>
            <w:noProof/>
            <w:webHidden/>
          </w:rPr>
          <w:fldChar w:fldCharType="begin"/>
        </w:r>
        <w:r w:rsidR="00DC13FE">
          <w:rPr>
            <w:noProof/>
            <w:webHidden/>
          </w:rPr>
          <w:instrText xml:space="preserve"> PAGEREF _Toc51332110 \h </w:instrText>
        </w:r>
        <w:r w:rsidR="00DC13FE">
          <w:rPr>
            <w:noProof/>
            <w:webHidden/>
          </w:rPr>
        </w:r>
        <w:r w:rsidR="00DC13FE">
          <w:rPr>
            <w:noProof/>
            <w:webHidden/>
          </w:rPr>
          <w:fldChar w:fldCharType="separate"/>
        </w:r>
        <w:r w:rsidR="00DC13FE">
          <w:rPr>
            <w:noProof/>
            <w:webHidden/>
          </w:rPr>
          <w:t>8</w:t>
        </w:r>
        <w:r w:rsidR="00DC13FE">
          <w:rPr>
            <w:noProof/>
            <w:webHidden/>
          </w:rPr>
          <w:fldChar w:fldCharType="end"/>
        </w:r>
      </w:hyperlink>
    </w:p>
    <w:p w:rsidR="00DC13FE" w:rsidRDefault="00CF77E2">
      <w:pPr>
        <w:pStyle w:val="TOC1"/>
        <w:tabs>
          <w:tab w:val="left" w:pos="440"/>
          <w:tab w:val="right" w:leader="dot" w:pos="9062"/>
        </w:tabs>
        <w:rPr>
          <w:rFonts w:asciiTheme="minorHAnsi" w:eastAsiaTheme="minorEastAsia" w:hAnsiTheme="minorHAnsi" w:cstheme="minorBidi"/>
          <w:noProof/>
          <w:lang w:val="sr-Latn-ME" w:eastAsia="sr-Latn-ME"/>
        </w:rPr>
      </w:pPr>
      <w:hyperlink w:anchor="_Toc51332111" w:history="1">
        <w:r w:rsidR="00DC13FE" w:rsidRPr="002B42A0">
          <w:rPr>
            <w:rStyle w:val="Hyperlink"/>
            <w:rFonts w:asciiTheme="majorHAnsi" w:hAnsiTheme="majorHAnsi"/>
            <w:b/>
            <w:noProof/>
          </w:rPr>
          <w:t>3.</w:t>
        </w:r>
        <w:r w:rsidR="00DC13FE">
          <w:rPr>
            <w:rFonts w:asciiTheme="minorHAnsi" w:eastAsiaTheme="minorEastAsia" w:hAnsiTheme="minorHAnsi" w:cstheme="minorBidi"/>
            <w:noProof/>
            <w:lang w:val="sr-Latn-ME" w:eastAsia="sr-Latn-ME"/>
          </w:rPr>
          <w:tab/>
        </w:r>
        <w:r w:rsidR="00DC13FE" w:rsidRPr="002B42A0">
          <w:rPr>
            <w:rStyle w:val="Hyperlink"/>
            <w:rFonts w:asciiTheme="majorHAnsi" w:hAnsiTheme="majorHAnsi" w:cs="Arial"/>
            <w:b/>
            <w:bCs/>
            <w:noProof/>
          </w:rPr>
          <w:t>SREDSTVA FINANSIJSKOG OBEZBJEĐENJA UGOVORA O JAVNOJ NABAVCI</w:t>
        </w:r>
        <w:r w:rsidR="00DC13FE">
          <w:rPr>
            <w:noProof/>
            <w:webHidden/>
          </w:rPr>
          <w:tab/>
        </w:r>
        <w:r w:rsidR="00DC13FE">
          <w:rPr>
            <w:noProof/>
            <w:webHidden/>
          </w:rPr>
          <w:fldChar w:fldCharType="begin"/>
        </w:r>
        <w:r w:rsidR="00DC13FE">
          <w:rPr>
            <w:noProof/>
            <w:webHidden/>
          </w:rPr>
          <w:instrText xml:space="preserve"> PAGEREF _Toc51332111 \h </w:instrText>
        </w:r>
        <w:r w:rsidR="00DC13FE">
          <w:rPr>
            <w:noProof/>
            <w:webHidden/>
          </w:rPr>
        </w:r>
        <w:r w:rsidR="00DC13FE">
          <w:rPr>
            <w:noProof/>
            <w:webHidden/>
          </w:rPr>
          <w:fldChar w:fldCharType="separate"/>
        </w:r>
        <w:r w:rsidR="00DC13FE">
          <w:rPr>
            <w:noProof/>
            <w:webHidden/>
          </w:rPr>
          <w:t>9</w:t>
        </w:r>
        <w:r w:rsidR="00DC13FE">
          <w:rPr>
            <w:noProof/>
            <w:webHidden/>
          </w:rPr>
          <w:fldChar w:fldCharType="end"/>
        </w:r>
      </w:hyperlink>
    </w:p>
    <w:p w:rsidR="00DC13FE" w:rsidRDefault="00CF77E2">
      <w:pPr>
        <w:pStyle w:val="TOC1"/>
        <w:tabs>
          <w:tab w:val="left" w:pos="440"/>
          <w:tab w:val="right" w:leader="dot" w:pos="9062"/>
        </w:tabs>
        <w:rPr>
          <w:rFonts w:asciiTheme="minorHAnsi" w:eastAsiaTheme="minorEastAsia" w:hAnsiTheme="minorHAnsi" w:cstheme="minorBidi"/>
          <w:noProof/>
          <w:lang w:val="sr-Latn-ME" w:eastAsia="sr-Latn-ME"/>
        </w:rPr>
      </w:pPr>
      <w:hyperlink w:anchor="_Toc51332112" w:history="1">
        <w:r w:rsidR="00DC13FE" w:rsidRPr="002B42A0">
          <w:rPr>
            <w:rStyle w:val="Hyperlink"/>
            <w:rFonts w:asciiTheme="majorHAnsi" w:hAnsiTheme="majorHAnsi" w:cs="Arial"/>
            <w:b/>
            <w:bCs/>
            <w:noProof/>
          </w:rPr>
          <w:t>4.</w:t>
        </w:r>
        <w:r w:rsidR="00DC13FE">
          <w:rPr>
            <w:rFonts w:asciiTheme="minorHAnsi" w:eastAsiaTheme="minorEastAsia" w:hAnsiTheme="minorHAnsi" w:cstheme="minorBidi"/>
            <w:noProof/>
            <w:lang w:val="sr-Latn-ME" w:eastAsia="sr-Latn-ME"/>
          </w:rPr>
          <w:tab/>
        </w:r>
        <w:r w:rsidR="00DC13FE" w:rsidRPr="002B42A0">
          <w:rPr>
            <w:rStyle w:val="Hyperlink"/>
            <w:rFonts w:asciiTheme="majorHAnsi" w:hAnsiTheme="majorHAnsi" w:cs="Arial"/>
            <w:b/>
            <w:bCs/>
            <w:noProof/>
          </w:rPr>
          <w:t>METODOLOGIJA VREDNOVANJA PONUDA</w:t>
        </w:r>
        <w:r w:rsidR="00DC13FE">
          <w:rPr>
            <w:noProof/>
            <w:webHidden/>
          </w:rPr>
          <w:tab/>
        </w:r>
        <w:r w:rsidR="00DC13FE">
          <w:rPr>
            <w:noProof/>
            <w:webHidden/>
          </w:rPr>
          <w:fldChar w:fldCharType="begin"/>
        </w:r>
        <w:r w:rsidR="00DC13FE">
          <w:rPr>
            <w:noProof/>
            <w:webHidden/>
          </w:rPr>
          <w:instrText xml:space="preserve"> PAGEREF _Toc51332112 \h </w:instrText>
        </w:r>
        <w:r w:rsidR="00DC13FE">
          <w:rPr>
            <w:noProof/>
            <w:webHidden/>
          </w:rPr>
        </w:r>
        <w:r w:rsidR="00DC13FE">
          <w:rPr>
            <w:noProof/>
            <w:webHidden/>
          </w:rPr>
          <w:fldChar w:fldCharType="separate"/>
        </w:r>
        <w:r w:rsidR="00DC13FE">
          <w:rPr>
            <w:noProof/>
            <w:webHidden/>
          </w:rPr>
          <w:t>9</w:t>
        </w:r>
        <w:r w:rsidR="00DC13FE">
          <w:rPr>
            <w:noProof/>
            <w:webHidden/>
          </w:rPr>
          <w:fldChar w:fldCharType="end"/>
        </w:r>
      </w:hyperlink>
    </w:p>
    <w:p w:rsidR="00DC13FE" w:rsidRDefault="00CF77E2">
      <w:pPr>
        <w:pStyle w:val="TOC1"/>
        <w:tabs>
          <w:tab w:val="left" w:pos="440"/>
          <w:tab w:val="right" w:leader="dot" w:pos="9062"/>
        </w:tabs>
        <w:rPr>
          <w:rFonts w:asciiTheme="minorHAnsi" w:eastAsiaTheme="minorEastAsia" w:hAnsiTheme="minorHAnsi" w:cstheme="minorBidi"/>
          <w:noProof/>
          <w:lang w:val="sr-Latn-ME" w:eastAsia="sr-Latn-ME"/>
        </w:rPr>
      </w:pPr>
      <w:hyperlink w:anchor="_Toc51332113" w:history="1">
        <w:r w:rsidR="00DC13FE" w:rsidRPr="002B42A0">
          <w:rPr>
            <w:rStyle w:val="Hyperlink"/>
            <w:rFonts w:asciiTheme="majorHAnsi" w:hAnsiTheme="majorHAnsi" w:cs="Arial"/>
            <w:b/>
            <w:bCs/>
            <w:noProof/>
          </w:rPr>
          <w:t>5.</w:t>
        </w:r>
        <w:r w:rsidR="00DC13FE">
          <w:rPr>
            <w:rFonts w:asciiTheme="minorHAnsi" w:eastAsiaTheme="minorEastAsia" w:hAnsiTheme="minorHAnsi" w:cstheme="minorBidi"/>
            <w:noProof/>
            <w:lang w:val="sr-Latn-ME" w:eastAsia="sr-Latn-ME"/>
          </w:rPr>
          <w:tab/>
        </w:r>
        <w:r w:rsidR="00DC13FE" w:rsidRPr="002B42A0">
          <w:rPr>
            <w:rStyle w:val="Hyperlink"/>
            <w:rFonts w:asciiTheme="majorHAnsi" w:hAnsiTheme="majorHAnsi" w:cs="Arial"/>
            <w:b/>
            <w:bCs/>
            <w:noProof/>
          </w:rPr>
          <w:t>UPUTSTVO ZA SAČINJAVANJE PONUDE</w:t>
        </w:r>
        <w:r w:rsidR="00DC13FE">
          <w:rPr>
            <w:noProof/>
            <w:webHidden/>
          </w:rPr>
          <w:tab/>
        </w:r>
        <w:r w:rsidR="00DC13FE">
          <w:rPr>
            <w:noProof/>
            <w:webHidden/>
          </w:rPr>
          <w:fldChar w:fldCharType="begin"/>
        </w:r>
        <w:r w:rsidR="00DC13FE">
          <w:rPr>
            <w:noProof/>
            <w:webHidden/>
          </w:rPr>
          <w:instrText xml:space="preserve"> PAGEREF _Toc51332113 \h </w:instrText>
        </w:r>
        <w:r w:rsidR="00DC13FE">
          <w:rPr>
            <w:noProof/>
            <w:webHidden/>
          </w:rPr>
        </w:r>
        <w:r w:rsidR="00DC13FE">
          <w:rPr>
            <w:noProof/>
            <w:webHidden/>
          </w:rPr>
          <w:fldChar w:fldCharType="separate"/>
        </w:r>
        <w:r w:rsidR="00DC13FE">
          <w:rPr>
            <w:noProof/>
            <w:webHidden/>
          </w:rPr>
          <w:t>10</w:t>
        </w:r>
        <w:r w:rsidR="00DC13FE">
          <w:rPr>
            <w:noProof/>
            <w:webHidden/>
          </w:rPr>
          <w:fldChar w:fldCharType="end"/>
        </w:r>
      </w:hyperlink>
    </w:p>
    <w:p w:rsidR="00DC13FE" w:rsidRDefault="00CF77E2">
      <w:pPr>
        <w:pStyle w:val="TOC1"/>
        <w:tabs>
          <w:tab w:val="left" w:pos="440"/>
          <w:tab w:val="right" w:leader="dot" w:pos="9062"/>
        </w:tabs>
        <w:rPr>
          <w:rFonts w:asciiTheme="minorHAnsi" w:eastAsiaTheme="minorEastAsia" w:hAnsiTheme="minorHAnsi" w:cstheme="minorBidi"/>
          <w:noProof/>
          <w:lang w:val="sr-Latn-ME" w:eastAsia="sr-Latn-ME"/>
        </w:rPr>
      </w:pPr>
      <w:hyperlink w:anchor="_Toc51332114" w:history="1">
        <w:r w:rsidR="00DC13FE" w:rsidRPr="002B42A0">
          <w:rPr>
            <w:rStyle w:val="Hyperlink"/>
            <w:rFonts w:asciiTheme="majorHAnsi" w:hAnsiTheme="majorHAnsi" w:cs="Arial"/>
            <w:b/>
            <w:bCs/>
            <w:noProof/>
          </w:rPr>
          <w:t>6.</w:t>
        </w:r>
        <w:r w:rsidR="00DC13FE">
          <w:rPr>
            <w:rFonts w:asciiTheme="minorHAnsi" w:eastAsiaTheme="minorEastAsia" w:hAnsiTheme="minorHAnsi" w:cstheme="minorBidi"/>
            <w:noProof/>
            <w:lang w:val="sr-Latn-ME" w:eastAsia="sr-Latn-ME"/>
          </w:rPr>
          <w:tab/>
        </w:r>
        <w:r w:rsidR="00DC13FE" w:rsidRPr="002B42A0">
          <w:rPr>
            <w:rStyle w:val="Hyperlink"/>
            <w:rFonts w:asciiTheme="majorHAnsi" w:hAnsiTheme="majorHAnsi" w:cs="Arial"/>
            <w:b/>
            <w:bCs/>
            <w:noProof/>
          </w:rPr>
          <w:t>NAČIN ZAKLJUČIVANJA I IZMJENE UGOVORA O JAVNOJ NABACI</w:t>
        </w:r>
        <w:r w:rsidR="00DC13FE">
          <w:rPr>
            <w:noProof/>
            <w:webHidden/>
          </w:rPr>
          <w:tab/>
        </w:r>
        <w:r w:rsidR="00DC13FE">
          <w:rPr>
            <w:noProof/>
            <w:webHidden/>
          </w:rPr>
          <w:fldChar w:fldCharType="begin"/>
        </w:r>
        <w:r w:rsidR="00DC13FE">
          <w:rPr>
            <w:noProof/>
            <w:webHidden/>
          </w:rPr>
          <w:instrText xml:space="preserve"> PAGEREF _Toc51332114 \h </w:instrText>
        </w:r>
        <w:r w:rsidR="00DC13FE">
          <w:rPr>
            <w:noProof/>
            <w:webHidden/>
          </w:rPr>
        </w:r>
        <w:r w:rsidR="00DC13FE">
          <w:rPr>
            <w:noProof/>
            <w:webHidden/>
          </w:rPr>
          <w:fldChar w:fldCharType="separate"/>
        </w:r>
        <w:r w:rsidR="00DC13FE">
          <w:rPr>
            <w:noProof/>
            <w:webHidden/>
          </w:rPr>
          <w:t>11</w:t>
        </w:r>
        <w:r w:rsidR="00DC13FE">
          <w:rPr>
            <w:noProof/>
            <w:webHidden/>
          </w:rPr>
          <w:fldChar w:fldCharType="end"/>
        </w:r>
      </w:hyperlink>
    </w:p>
    <w:p w:rsidR="00DC13FE" w:rsidRDefault="00CF77E2">
      <w:pPr>
        <w:pStyle w:val="TOC1"/>
        <w:tabs>
          <w:tab w:val="left" w:pos="440"/>
          <w:tab w:val="right" w:leader="dot" w:pos="9062"/>
        </w:tabs>
        <w:rPr>
          <w:rFonts w:asciiTheme="minorHAnsi" w:eastAsiaTheme="minorEastAsia" w:hAnsiTheme="minorHAnsi" w:cstheme="minorBidi"/>
          <w:noProof/>
          <w:lang w:val="sr-Latn-ME" w:eastAsia="sr-Latn-ME"/>
        </w:rPr>
      </w:pPr>
      <w:hyperlink w:anchor="_Toc51332115" w:history="1">
        <w:r w:rsidR="00DC13FE" w:rsidRPr="002B42A0">
          <w:rPr>
            <w:rStyle w:val="Hyperlink"/>
            <w:rFonts w:asciiTheme="majorHAnsi" w:hAnsiTheme="majorHAnsi" w:cs="Arial"/>
            <w:b/>
            <w:bCs/>
            <w:noProof/>
          </w:rPr>
          <w:t>7.</w:t>
        </w:r>
        <w:r w:rsidR="00DC13FE">
          <w:rPr>
            <w:rFonts w:asciiTheme="minorHAnsi" w:eastAsiaTheme="minorEastAsia" w:hAnsiTheme="minorHAnsi" w:cstheme="minorBidi"/>
            <w:noProof/>
            <w:lang w:val="sr-Latn-ME" w:eastAsia="sr-Latn-ME"/>
          </w:rPr>
          <w:tab/>
        </w:r>
        <w:r w:rsidR="00DC13FE" w:rsidRPr="002B42A0">
          <w:rPr>
            <w:rStyle w:val="Hyperlink"/>
            <w:rFonts w:asciiTheme="majorHAnsi" w:hAnsiTheme="majorHAnsi" w:cs="Arial"/>
            <w:b/>
            <w:bCs/>
            <w:noProof/>
          </w:rPr>
          <w:t>ZAHTJEV ZA POJAŠNJENJE ILI IZMJENU I DOPUNU TENDERSKE DOKUMENTACIJE</w:t>
        </w:r>
        <w:r w:rsidR="00DC13FE">
          <w:rPr>
            <w:noProof/>
            <w:webHidden/>
          </w:rPr>
          <w:tab/>
        </w:r>
        <w:r w:rsidR="00DC13FE">
          <w:rPr>
            <w:noProof/>
            <w:webHidden/>
          </w:rPr>
          <w:fldChar w:fldCharType="begin"/>
        </w:r>
        <w:r w:rsidR="00DC13FE">
          <w:rPr>
            <w:noProof/>
            <w:webHidden/>
          </w:rPr>
          <w:instrText xml:space="preserve"> PAGEREF _Toc51332115 \h </w:instrText>
        </w:r>
        <w:r w:rsidR="00DC13FE">
          <w:rPr>
            <w:noProof/>
            <w:webHidden/>
          </w:rPr>
        </w:r>
        <w:r w:rsidR="00DC13FE">
          <w:rPr>
            <w:noProof/>
            <w:webHidden/>
          </w:rPr>
          <w:fldChar w:fldCharType="separate"/>
        </w:r>
        <w:r w:rsidR="00DC13FE">
          <w:rPr>
            <w:noProof/>
            <w:webHidden/>
          </w:rPr>
          <w:t>12</w:t>
        </w:r>
        <w:r w:rsidR="00DC13FE">
          <w:rPr>
            <w:noProof/>
            <w:webHidden/>
          </w:rPr>
          <w:fldChar w:fldCharType="end"/>
        </w:r>
      </w:hyperlink>
    </w:p>
    <w:p w:rsidR="00DC13FE" w:rsidRDefault="00CF77E2">
      <w:pPr>
        <w:pStyle w:val="TOC1"/>
        <w:tabs>
          <w:tab w:val="left" w:pos="440"/>
          <w:tab w:val="right" w:leader="dot" w:pos="9062"/>
        </w:tabs>
        <w:rPr>
          <w:rFonts w:asciiTheme="minorHAnsi" w:eastAsiaTheme="minorEastAsia" w:hAnsiTheme="minorHAnsi" w:cstheme="minorBidi"/>
          <w:noProof/>
          <w:lang w:val="sr-Latn-ME" w:eastAsia="sr-Latn-ME"/>
        </w:rPr>
      </w:pPr>
      <w:hyperlink w:anchor="_Toc51332116" w:history="1">
        <w:r w:rsidR="00DC13FE" w:rsidRPr="002B42A0">
          <w:rPr>
            <w:rStyle w:val="Hyperlink"/>
            <w:rFonts w:asciiTheme="majorHAnsi" w:hAnsiTheme="majorHAnsi" w:cs="Arial"/>
            <w:b/>
            <w:bCs/>
            <w:noProof/>
          </w:rPr>
          <w:t>8.</w:t>
        </w:r>
        <w:r w:rsidR="00DC13FE">
          <w:rPr>
            <w:rFonts w:asciiTheme="minorHAnsi" w:eastAsiaTheme="minorEastAsia" w:hAnsiTheme="minorHAnsi" w:cstheme="minorBidi"/>
            <w:noProof/>
            <w:lang w:val="sr-Latn-ME" w:eastAsia="sr-Latn-ME"/>
          </w:rPr>
          <w:tab/>
        </w:r>
        <w:r w:rsidR="00DC13FE" w:rsidRPr="002B42A0">
          <w:rPr>
            <w:rStyle w:val="Hyperlink"/>
            <w:rFonts w:asciiTheme="majorHAnsi" w:hAnsiTheme="majorHAnsi" w:cs="Arial"/>
            <w:b/>
            <w:bCs/>
            <w:noProof/>
          </w:rPr>
          <w:t>IZJAVA NARUČIOCA O NEPOSTOJANJU SUKOBA INTERESA</w:t>
        </w:r>
        <w:r w:rsidR="00DC13FE">
          <w:rPr>
            <w:noProof/>
            <w:webHidden/>
          </w:rPr>
          <w:tab/>
        </w:r>
        <w:r w:rsidR="00DC13FE">
          <w:rPr>
            <w:noProof/>
            <w:webHidden/>
          </w:rPr>
          <w:fldChar w:fldCharType="begin"/>
        </w:r>
        <w:r w:rsidR="00DC13FE">
          <w:rPr>
            <w:noProof/>
            <w:webHidden/>
          </w:rPr>
          <w:instrText xml:space="preserve"> PAGEREF _Toc51332116 \h </w:instrText>
        </w:r>
        <w:r w:rsidR="00DC13FE">
          <w:rPr>
            <w:noProof/>
            <w:webHidden/>
          </w:rPr>
        </w:r>
        <w:r w:rsidR="00DC13FE">
          <w:rPr>
            <w:noProof/>
            <w:webHidden/>
          </w:rPr>
          <w:fldChar w:fldCharType="separate"/>
        </w:r>
        <w:r w:rsidR="00DC13FE">
          <w:rPr>
            <w:noProof/>
            <w:webHidden/>
          </w:rPr>
          <w:t>13</w:t>
        </w:r>
        <w:r w:rsidR="00DC13FE">
          <w:rPr>
            <w:noProof/>
            <w:webHidden/>
          </w:rPr>
          <w:fldChar w:fldCharType="end"/>
        </w:r>
      </w:hyperlink>
    </w:p>
    <w:p w:rsidR="00DC13FE" w:rsidRDefault="00CF77E2">
      <w:pPr>
        <w:pStyle w:val="TOC1"/>
        <w:tabs>
          <w:tab w:val="left" w:pos="440"/>
          <w:tab w:val="right" w:leader="dot" w:pos="9062"/>
        </w:tabs>
        <w:rPr>
          <w:rFonts w:asciiTheme="minorHAnsi" w:eastAsiaTheme="minorEastAsia" w:hAnsiTheme="minorHAnsi" w:cstheme="minorBidi"/>
          <w:noProof/>
          <w:lang w:val="sr-Latn-ME" w:eastAsia="sr-Latn-ME"/>
        </w:rPr>
      </w:pPr>
      <w:hyperlink w:anchor="_Toc51332117" w:history="1">
        <w:r w:rsidR="00DC13FE" w:rsidRPr="002B42A0">
          <w:rPr>
            <w:rStyle w:val="Hyperlink"/>
            <w:rFonts w:asciiTheme="majorHAnsi" w:hAnsiTheme="majorHAnsi" w:cs="Arial"/>
            <w:b/>
            <w:bCs/>
            <w:iCs/>
            <w:noProof/>
          </w:rPr>
          <w:t>9.</w:t>
        </w:r>
        <w:r w:rsidR="00DC13FE">
          <w:rPr>
            <w:rFonts w:asciiTheme="minorHAnsi" w:eastAsiaTheme="minorEastAsia" w:hAnsiTheme="minorHAnsi" w:cstheme="minorBidi"/>
            <w:noProof/>
            <w:lang w:val="sr-Latn-ME" w:eastAsia="sr-Latn-ME"/>
          </w:rPr>
          <w:tab/>
        </w:r>
        <w:r w:rsidR="00DC13FE" w:rsidRPr="002B42A0">
          <w:rPr>
            <w:rStyle w:val="Hyperlink"/>
            <w:rFonts w:asciiTheme="majorHAnsi" w:hAnsiTheme="majorHAnsi" w:cs="Arial"/>
            <w:b/>
            <w:bCs/>
            <w:noProof/>
          </w:rPr>
          <w:t>UPUTSTVO O PRAVNOM SREDSTVU</w:t>
        </w:r>
        <w:r w:rsidR="00DC13FE">
          <w:rPr>
            <w:noProof/>
            <w:webHidden/>
          </w:rPr>
          <w:tab/>
        </w:r>
        <w:r w:rsidR="00DC13FE">
          <w:rPr>
            <w:noProof/>
            <w:webHidden/>
          </w:rPr>
          <w:fldChar w:fldCharType="begin"/>
        </w:r>
        <w:r w:rsidR="00DC13FE">
          <w:rPr>
            <w:noProof/>
            <w:webHidden/>
          </w:rPr>
          <w:instrText xml:space="preserve"> PAGEREF _Toc51332117 \h </w:instrText>
        </w:r>
        <w:r w:rsidR="00DC13FE">
          <w:rPr>
            <w:noProof/>
            <w:webHidden/>
          </w:rPr>
        </w:r>
        <w:r w:rsidR="00DC13FE">
          <w:rPr>
            <w:noProof/>
            <w:webHidden/>
          </w:rPr>
          <w:fldChar w:fldCharType="separate"/>
        </w:r>
        <w:r w:rsidR="00DC13FE">
          <w:rPr>
            <w:noProof/>
            <w:webHidden/>
          </w:rPr>
          <w:t>14</w:t>
        </w:r>
        <w:r w:rsidR="00DC13FE">
          <w:rPr>
            <w:noProof/>
            <w:webHidden/>
          </w:rPr>
          <w:fldChar w:fldCharType="end"/>
        </w:r>
      </w:hyperlink>
    </w:p>
    <w:p w:rsidR="008E4408" w:rsidRPr="0069260C" w:rsidRDefault="008E4408" w:rsidP="008E4408">
      <w:pPr>
        <w:rPr>
          <w:rFonts w:asciiTheme="majorHAnsi" w:hAnsiTheme="majorHAnsi" w:cs="Arial"/>
          <w:color w:val="000000"/>
        </w:rPr>
      </w:pPr>
      <w:r w:rsidRPr="0069260C">
        <w:rPr>
          <w:rFonts w:asciiTheme="majorHAnsi" w:hAnsiTheme="majorHAnsi" w:cs="Arial"/>
          <w:color w:val="000000"/>
          <w:highlight w:val="yellow"/>
        </w:rPr>
        <w:fldChar w:fldCharType="end"/>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r w:rsidRPr="0069260C">
        <w:rPr>
          <w:rFonts w:asciiTheme="majorHAnsi" w:hAnsiTheme="majorHAnsi" w:cs="Arial"/>
          <w:color w:val="000000"/>
        </w:rPr>
        <w:t xml:space="preserve">  </w:t>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51332109"/>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8E4408" w:rsidRPr="0069260C" w:rsidRDefault="008E4408" w:rsidP="008E4408">
      <w:pPr>
        <w:ind w:left="360"/>
        <w:jc w:val="center"/>
        <w:rPr>
          <w:rFonts w:asciiTheme="majorHAnsi" w:hAnsiTheme="majorHAnsi" w:cs="Arial"/>
          <w:b/>
          <w:bCs/>
          <w:color w:val="000000"/>
        </w:rPr>
      </w:pPr>
      <w:r w:rsidRPr="0069260C">
        <w:rPr>
          <w:rFonts w:asciiTheme="majorHAnsi" w:hAnsiTheme="majorHAnsi" w:cs="Arial"/>
          <w:b/>
          <w:bCs/>
          <w:color w:val="000000"/>
        </w:rPr>
        <w:tab/>
      </w:r>
    </w:p>
    <w:p w:rsidR="008E4408" w:rsidRPr="0069260C" w:rsidRDefault="008E4408" w:rsidP="008E4408">
      <w:pPr>
        <w:ind w:left="360"/>
        <w:jc w:val="center"/>
        <w:rPr>
          <w:rFonts w:asciiTheme="majorHAnsi" w:hAnsiTheme="majorHAnsi" w:cs="Arial"/>
          <w:b/>
          <w:b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8E4408" w:rsidRPr="0069260C" w:rsidRDefault="008E4408" w:rsidP="008E4408">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8E4408" w:rsidRPr="0069260C" w:rsidTr="00310E9B">
        <w:trPr>
          <w:trHeight w:val="490"/>
        </w:trPr>
        <w:tc>
          <w:tcPr>
            <w:tcW w:w="413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Naziv naručioca:</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Lice/a za davanje informacija:</w:t>
            </w:r>
          </w:p>
          <w:p w:rsidR="005162C9" w:rsidRPr="0069260C" w:rsidRDefault="005162C9" w:rsidP="00310E9B">
            <w:pPr>
              <w:jc w:val="both"/>
              <w:rPr>
                <w:rFonts w:asciiTheme="majorHAnsi" w:hAnsiTheme="majorHAnsi"/>
                <w:b/>
                <w:color w:val="000000"/>
              </w:rPr>
            </w:pPr>
            <w:r w:rsidRPr="0069260C">
              <w:rPr>
                <w:rFonts w:asciiTheme="majorHAnsi" w:hAnsiTheme="majorHAnsi"/>
                <w:b/>
                <w:color w:val="000000"/>
              </w:rPr>
              <w:t>1.Adrijana Uglik, dipl.ecc</w:t>
            </w:r>
          </w:p>
          <w:p w:rsidR="005162C9" w:rsidRPr="0069260C" w:rsidRDefault="005162C9" w:rsidP="00D83AFD">
            <w:pPr>
              <w:jc w:val="both"/>
              <w:rPr>
                <w:rFonts w:asciiTheme="majorHAnsi" w:hAnsiTheme="majorHAnsi" w:cs="Arial"/>
                <w:color w:val="000000"/>
              </w:rPr>
            </w:pPr>
            <w:r w:rsidRPr="0069260C">
              <w:rPr>
                <w:rFonts w:asciiTheme="majorHAnsi" w:hAnsiTheme="majorHAnsi"/>
                <w:b/>
              </w:rPr>
              <w:t>2.</w:t>
            </w:r>
            <w:r w:rsidR="00C00ACA">
              <w:rPr>
                <w:rFonts w:asciiTheme="majorHAnsi" w:hAnsiTheme="majorHAnsi"/>
                <w:b/>
              </w:rPr>
              <w:t xml:space="preserve"> </w:t>
            </w:r>
            <w:r w:rsidR="00D83AFD">
              <w:rPr>
                <w:rFonts w:asciiTheme="majorHAnsi" w:hAnsiTheme="majorHAnsi"/>
                <w:b/>
              </w:rPr>
              <w:t>Olivera Međedović</w:t>
            </w:r>
            <w:r w:rsidR="007D7E0F">
              <w:rPr>
                <w:rFonts w:asciiTheme="majorHAnsi" w:hAnsiTheme="majorHAnsi"/>
                <w:b/>
              </w:rPr>
              <w:t>, dipl.</w:t>
            </w:r>
            <w:r w:rsidR="00D83AFD">
              <w:rPr>
                <w:rFonts w:asciiTheme="majorHAnsi" w:hAnsiTheme="majorHAnsi"/>
                <w:b/>
              </w:rPr>
              <w:t>ecc</w:t>
            </w:r>
            <w:r w:rsidR="00C00ACA">
              <w:rPr>
                <w:rFonts w:asciiTheme="majorHAnsi" w:hAnsiTheme="majorHAnsi"/>
                <w:b/>
              </w:rPr>
              <w:t>.</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Adresa: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Poštanski broj:</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81000</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Sjedište:</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PIB :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02723816</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Telefon:</w:t>
            </w:r>
          </w:p>
          <w:p w:rsidR="005162C9" w:rsidRPr="0069260C" w:rsidRDefault="005162C9" w:rsidP="005162C9">
            <w:pPr>
              <w:rPr>
                <w:rFonts w:asciiTheme="majorHAnsi" w:hAnsiTheme="majorHAnsi"/>
                <w:b/>
                <w:color w:val="000000"/>
              </w:rPr>
            </w:pPr>
            <w:r w:rsidRPr="0069260C">
              <w:rPr>
                <w:rFonts w:asciiTheme="majorHAnsi" w:hAnsiTheme="majorHAnsi"/>
                <w:b/>
                <w:color w:val="000000"/>
              </w:rPr>
              <w:t>+382 (0) 20 441-436</w:t>
            </w:r>
          </w:p>
          <w:p w:rsidR="005162C9" w:rsidRPr="0069260C" w:rsidRDefault="005162C9" w:rsidP="005751AE">
            <w:pPr>
              <w:jc w:val="both"/>
              <w:rPr>
                <w:rFonts w:asciiTheme="majorHAnsi" w:hAnsiTheme="majorHAnsi" w:cs="Arial"/>
                <w:color w:val="000000"/>
              </w:rPr>
            </w:pPr>
            <w:r w:rsidRPr="0069260C">
              <w:rPr>
                <w:rFonts w:asciiTheme="majorHAnsi" w:hAnsiTheme="majorHAnsi"/>
                <w:b/>
                <w:color w:val="000000"/>
              </w:rPr>
              <w:t>+382 (0) 20 441-</w:t>
            </w:r>
            <w:r w:rsidR="005751AE">
              <w:rPr>
                <w:rFonts w:asciiTheme="majorHAnsi" w:hAnsiTheme="majorHAnsi"/>
                <w:b/>
                <w:color w:val="000000"/>
              </w:rPr>
              <w:t>773</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Faks:</w:t>
            </w:r>
          </w:p>
          <w:p w:rsidR="005162C9" w:rsidRPr="0069260C" w:rsidRDefault="005162C9" w:rsidP="00310E9B">
            <w:pPr>
              <w:jc w:val="both"/>
              <w:rPr>
                <w:rFonts w:asciiTheme="majorHAnsi" w:hAnsiTheme="majorHAnsi" w:cs="Arial"/>
                <w:color w:val="000000"/>
              </w:rPr>
            </w:pPr>
            <w:r w:rsidRPr="0069260C">
              <w:rPr>
                <w:rFonts w:asciiTheme="majorHAnsi" w:hAnsiTheme="majorHAnsi" w:cs="Arial"/>
                <w:color w:val="000000"/>
              </w:rPr>
              <w:t>/</w:t>
            </w:r>
          </w:p>
        </w:tc>
      </w:tr>
      <w:tr w:rsidR="008E4408" w:rsidRPr="0069260C" w:rsidTr="00310E9B">
        <w:trPr>
          <w:trHeight w:val="490"/>
        </w:trPr>
        <w:tc>
          <w:tcPr>
            <w:tcW w:w="413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E-mail adresa:</w:t>
            </w:r>
          </w:p>
          <w:p w:rsidR="005162C9" w:rsidRPr="0069260C" w:rsidRDefault="00CF77E2" w:rsidP="00310E9B">
            <w:pPr>
              <w:jc w:val="both"/>
              <w:rPr>
                <w:rFonts w:asciiTheme="majorHAnsi" w:hAnsiTheme="majorHAnsi" w:cs="Arial"/>
                <w:color w:val="000000"/>
              </w:rPr>
            </w:pPr>
            <w:hyperlink r:id="rId10" w:history="1">
              <w:r w:rsidR="005162C9" w:rsidRPr="0069260C">
                <w:rPr>
                  <w:rStyle w:val="Hyperlink"/>
                  <w:rFonts w:asciiTheme="majorHAnsi" w:hAnsiTheme="majorHAnsi"/>
                  <w:b/>
                </w:rPr>
                <w:t>nabavka@zicg.me</w:t>
              </w:r>
            </w:hyperlink>
          </w:p>
        </w:tc>
        <w:tc>
          <w:tcPr>
            <w:tcW w:w="520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Internet stranica: </w:t>
            </w:r>
          </w:p>
          <w:p w:rsidR="005162C9" w:rsidRPr="0069260C" w:rsidRDefault="00CF77E2" w:rsidP="00310E9B">
            <w:pPr>
              <w:jc w:val="both"/>
              <w:rPr>
                <w:rFonts w:asciiTheme="majorHAnsi" w:hAnsiTheme="majorHAnsi" w:cs="Arial"/>
                <w:color w:val="000000"/>
              </w:rPr>
            </w:pPr>
            <w:hyperlink r:id="rId11" w:history="1">
              <w:r w:rsidR="005162C9" w:rsidRPr="0069260C">
                <w:rPr>
                  <w:rStyle w:val="Hyperlink"/>
                  <w:rFonts w:asciiTheme="majorHAnsi" w:hAnsiTheme="majorHAnsi"/>
                  <w:b/>
                </w:rPr>
                <w:t>www.zicg.me</w:t>
              </w:r>
            </w:hyperlink>
          </w:p>
        </w:tc>
      </w:tr>
    </w:tbl>
    <w:p w:rsidR="008E4408" w:rsidRPr="0069260C" w:rsidRDefault="008E4408" w:rsidP="008E4408">
      <w:pPr>
        <w:jc w:val="both"/>
        <w:rPr>
          <w:rFonts w:asciiTheme="majorHAnsi" w:hAnsiTheme="majorHAnsi" w:cs="Arial"/>
          <w:color w:val="000000"/>
        </w:rPr>
      </w:pPr>
    </w:p>
    <w:p w:rsidR="005162C9" w:rsidRPr="0069260C" w:rsidRDefault="005162C9" w:rsidP="005162C9">
      <w:pPr>
        <w:jc w:val="both"/>
        <w:rPr>
          <w:rFonts w:asciiTheme="majorHAnsi" w:hAnsiTheme="majorHAnsi"/>
          <w:b/>
          <w:b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otvoreni postupak</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p w:rsidR="00D25C61" w:rsidRPr="00D25C61" w:rsidRDefault="0084039F" w:rsidP="00D25C61">
      <w:pPr>
        <w:ind w:left="709"/>
        <w:jc w:val="both"/>
        <w:rPr>
          <w:rFonts w:asciiTheme="majorHAnsi" w:hAnsiTheme="majorHAnsi" w:cs="Arial"/>
          <w:color w:val="000000"/>
        </w:rPr>
      </w:pPr>
      <w:r w:rsidRPr="0069260C">
        <w:rPr>
          <w:rFonts w:asciiTheme="majorHAnsi" w:hAnsiTheme="majorHAnsi" w:cs="Arial"/>
          <w:color w:val="000000"/>
        </w:rPr>
        <w:sym w:font="Wingdings" w:char="F0FD"/>
      </w:r>
      <w:r w:rsidR="00D25C61" w:rsidRPr="00D25C61">
        <w:rPr>
          <w:rFonts w:asciiTheme="majorHAnsi" w:hAnsiTheme="majorHAnsi" w:cs="Arial"/>
          <w:color w:val="000000"/>
        </w:rPr>
        <w:t xml:space="preserve"> Usluge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7D7E0F" w:rsidTr="00310E9B">
        <w:tc>
          <w:tcPr>
            <w:tcW w:w="9179" w:type="dxa"/>
            <w:tcBorders>
              <w:top w:val="single" w:sz="4" w:space="0" w:color="auto"/>
              <w:bottom w:val="single" w:sz="4" w:space="0" w:color="auto"/>
            </w:tcBorders>
          </w:tcPr>
          <w:p w:rsidR="004C04D5" w:rsidRPr="00541201" w:rsidRDefault="004C04D5" w:rsidP="004C04D5">
            <w:pPr>
              <w:tabs>
                <w:tab w:val="left" w:pos="6120"/>
              </w:tabs>
              <w:jc w:val="both"/>
              <w:rPr>
                <w:rFonts w:asciiTheme="majorHAnsi" w:hAnsiTheme="majorHAnsi" w:cs="Arial"/>
                <w:lang w:val="sr-Latn-CS"/>
              </w:rPr>
            </w:pPr>
            <w:r w:rsidRPr="00541201">
              <w:rPr>
                <w:rFonts w:asciiTheme="majorHAnsi" w:hAnsiTheme="majorHAnsi" w:cs="Arial"/>
              </w:rPr>
              <w:t xml:space="preserve">Vršenje usluge revizije finansijskih </w:t>
            </w:r>
            <w:r>
              <w:rPr>
                <w:rFonts w:asciiTheme="majorHAnsi" w:hAnsiTheme="majorHAnsi" w:cs="Arial"/>
              </w:rPr>
              <w:t>izvještaja</w:t>
            </w:r>
            <w:r w:rsidRPr="00541201">
              <w:rPr>
                <w:rFonts w:asciiTheme="majorHAnsi" w:hAnsiTheme="majorHAnsi" w:cs="Arial"/>
              </w:rPr>
              <w:t xml:space="preserve"> Naručioca za 20</w:t>
            </w:r>
            <w:r w:rsidR="006B144D">
              <w:rPr>
                <w:rFonts w:asciiTheme="majorHAnsi" w:hAnsiTheme="majorHAnsi" w:cs="Arial"/>
              </w:rPr>
              <w:t>20</w:t>
            </w:r>
            <w:r w:rsidRPr="00541201">
              <w:rPr>
                <w:rFonts w:asciiTheme="majorHAnsi" w:hAnsiTheme="majorHAnsi" w:cs="Arial"/>
              </w:rPr>
              <w:t>.godinu i dostavljanje Izvještaja</w:t>
            </w:r>
            <w:r w:rsidRPr="00541201">
              <w:rPr>
                <w:rFonts w:asciiTheme="majorHAnsi" w:hAnsiTheme="majorHAnsi" w:cs="Arial"/>
                <w:lang w:val="sr-Latn-CS"/>
              </w:rPr>
              <w:t xml:space="preserve"> revizora sa prevodom na engleski jezik, saglasno:</w:t>
            </w:r>
          </w:p>
          <w:p w:rsidR="004C04D5" w:rsidRPr="00541201" w:rsidRDefault="004C04D5" w:rsidP="004C04D5">
            <w:pPr>
              <w:pStyle w:val="ListParagraph"/>
              <w:numPr>
                <w:ilvl w:val="0"/>
                <w:numId w:val="38"/>
              </w:numPr>
              <w:tabs>
                <w:tab w:val="left" w:pos="720"/>
              </w:tabs>
              <w:spacing w:before="0" w:after="0" w:line="240" w:lineRule="auto"/>
              <w:jc w:val="both"/>
              <w:rPr>
                <w:rFonts w:asciiTheme="majorHAnsi" w:hAnsiTheme="majorHAnsi"/>
                <w:bCs/>
                <w:i/>
                <w:sz w:val="24"/>
                <w:szCs w:val="24"/>
              </w:rPr>
            </w:pPr>
            <w:r w:rsidRPr="00541201">
              <w:rPr>
                <w:rFonts w:asciiTheme="majorHAnsi" w:hAnsiTheme="majorHAnsi"/>
                <w:i/>
                <w:sz w:val="24"/>
                <w:szCs w:val="24"/>
              </w:rPr>
              <w:t>Međunarodnim standardima revizije (MSR)</w:t>
            </w:r>
            <w:r w:rsidRPr="00541201">
              <w:rPr>
                <w:rFonts w:asciiTheme="majorHAnsi" w:hAnsiTheme="majorHAnsi"/>
                <w:bCs/>
                <w:i/>
                <w:sz w:val="24"/>
                <w:szCs w:val="24"/>
              </w:rPr>
              <w:t>,</w:t>
            </w:r>
          </w:p>
          <w:p w:rsidR="004C04D5" w:rsidRPr="00541201" w:rsidRDefault="004C04D5" w:rsidP="004C04D5">
            <w:pPr>
              <w:pStyle w:val="ListParagraph"/>
              <w:numPr>
                <w:ilvl w:val="0"/>
                <w:numId w:val="38"/>
              </w:numPr>
              <w:tabs>
                <w:tab w:val="left" w:pos="720"/>
              </w:tabs>
              <w:spacing w:before="0" w:after="0" w:line="240" w:lineRule="auto"/>
              <w:jc w:val="both"/>
              <w:rPr>
                <w:rFonts w:asciiTheme="majorHAnsi" w:hAnsiTheme="majorHAnsi"/>
                <w:bCs/>
                <w:i/>
                <w:sz w:val="24"/>
                <w:szCs w:val="24"/>
              </w:rPr>
            </w:pPr>
            <w:r w:rsidRPr="00541201">
              <w:rPr>
                <w:rFonts w:asciiTheme="majorHAnsi" w:hAnsiTheme="majorHAnsi"/>
                <w:i/>
                <w:sz w:val="24"/>
                <w:szCs w:val="24"/>
              </w:rPr>
              <w:t>Međunarodnim računovodstvenim standardima (MRS), odnosno Međunarodnim standardima finansijskog izvještavanja (MSFI)</w:t>
            </w:r>
            <w:r w:rsidRPr="00541201">
              <w:rPr>
                <w:rFonts w:asciiTheme="majorHAnsi" w:hAnsiTheme="majorHAnsi"/>
                <w:bCs/>
                <w:i/>
                <w:sz w:val="24"/>
                <w:szCs w:val="24"/>
              </w:rPr>
              <w:t>,</w:t>
            </w:r>
          </w:p>
          <w:p w:rsidR="004C04D5" w:rsidRPr="00541201" w:rsidRDefault="004C04D5" w:rsidP="004C04D5">
            <w:pPr>
              <w:pStyle w:val="ListParagraph"/>
              <w:numPr>
                <w:ilvl w:val="0"/>
                <w:numId w:val="38"/>
              </w:numPr>
              <w:tabs>
                <w:tab w:val="left" w:pos="6120"/>
              </w:tabs>
              <w:spacing w:before="0" w:after="0" w:line="240" w:lineRule="auto"/>
              <w:jc w:val="both"/>
              <w:rPr>
                <w:rFonts w:asciiTheme="majorHAnsi" w:hAnsiTheme="majorHAnsi" w:cs="Arial"/>
                <w:i/>
                <w:sz w:val="24"/>
                <w:szCs w:val="24"/>
              </w:rPr>
            </w:pPr>
            <w:r w:rsidRPr="00541201">
              <w:rPr>
                <w:rFonts w:asciiTheme="majorHAnsi" w:hAnsiTheme="majorHAnsi" w:cs="Arial"/>
                <w:i/>
                <w:sz w:val="24"/>
                <w:szCs w:val="24"/>
              </w:rPr>
              <w:t>Zakonu o reviziji,</w:t>
            </w:r>
          </w:p>
          <w:p w:rsidR="004C04D5" w:rsidRDefault="004C04D5" w:rsidP="004C04D5">
            <w:pPr>
              <w:pStyle w:val="ListParagraph"/>
              <w:numPr>
                <w:ilvl w:val="0"/>
                <w:numId w:val="38"/>
              </w:numPr>
              <w:tabs>
                <w:tab w:val="left" w:pos="6120"/>
              </w:tabs>
              <w:spacing w:before="0" w:after="0" w:line="240" w:lineRule="auto"/>
              <w:jc w:val="both"/>
              <w:rPr>
                <w:rFonts w:asciiTheme="majorHAnsi" w:hAnsiTheme="majorHAnsi" w:cs="Arial"/>
                <w:i/>
                <w:sz w:val="24"/>
                <w:szCs w:val="24"/>
              </w:rPr>
            </w:pPr>
            <w:r w:rsidRPr="00541201">
              <w:rPr>
                <w:rFonts w:asciiTheme="majorHAnsi" w:hAnsiTheme="majorHAnsi" w:cs="Arial"/>
                <w:i/>
                <w:sz w:val="24"/>
                <w:szCs w:val="24"/>
              </w:rPr>
              <w:t>Zakonu o računovodstvu,</w:t>
            </w:r>
            <w:r w:rsidR="006B144D">
              <w:rPr>
                <w:rFonts w:asciiTheme="majorHAnsi" w:hAnsiTheme="majorHAnsi" w:cs="Arial"/>
                <w:i/>
                <w:sz w:val="24"/>
                <w:szCs w:val="24"/>
              </w:rPr>
              <w:t xml:space="preserve"> i</w:t>
            </w:r>
          </w:p>
          <w:p w:rsidR="008E4408" w:rsidRPr="006B144D" w:rsidRDefault="004C04D5" w:rsidP="006B144D">
            <w:pPr>
              <w:pStyle w:val="ListParagraph"/>
              <w:numPr>
                <w:ilvl w:val="0"/>
                <w:numId w:val="38"/>
              </w:numPr>
              <w:tabs>
                <w:tab w:val="left" w:pos="6120"/>
              </w:tabs>
              <w:spacing w:before="0" w:after="0" w:line="240" w:lineRule="auto"/>
              <w:jc w:val="both"/>
              <w:rPr>
                <w:rFonts w:asciiTheme="majorHAnsi" w:hAnsiTheme="majorHAnsi" w:cs="Arial"/>
                <w:i/>
                <w:sz w:val="24"/>
                <w:szCs w:val="24"/>
              </w:rPr>
            </w:pPr>
            <w:r w:rsidRPr="006B144D">
              <w:rPr>
                <w:rFonts w:asciiTheme="majorHAnsi" w:hAnsiTheme="majorHAnsi" w:cs="Arial"/>
              </w:rPr>
              <w:t>ostalim pozitivnim propisima koja se primjenjuju na predmetnu uslugu.</w:t>
            </w:r>
          </w:p>
        </w:tc>
      </w:tr>
    </w:tbl>
    <w:p w:rsidR="008E4408" w:rsidRPr="0069260C" w:rsidRDefault="008E4408" w:rsidP="008E4408">
      <w:pPr>
        <w:jc w:val="center"/>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8E4408" w:rsidRPr="0069260C" w:rsidRDefault="008E4408" w:rsidP="008E4408">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4C04D5" w:rsidTr="00310E9B">
        <w:tc>
          <w:tcPr>
            <w:tcW w:w="9179" w:type="dxa"/>
            <w:tcBorders>
              <w:top w:val="single" w:sz="4" w:space="0" w:color="auto"/>
              <w:bottom w:val="single" w:sz="4" w:space="0" w:color="auto"/>
            </w:tcBorders>
          </w:tcPr>
          <w:p w:rsidR="008E4408" w:rsidRPr="004C04D5" w:rsidRDefault="004C04D5" w:rsidP="00581BCD">
            <w:pPr>
              <w:rPr>
                <w:rFonts w:asciiTheme="majorHAnsi" w:hAnsiTheme="majorHAnsi"/>
                <w:lang w:eastAsia="sr-Latn-ME"/>
              </w:rPr>
            </w:pPr>
            <w:r w:rsidRPr="004C04D5">
              <w:rPr>
                <w:rFonts w:asciiTheme="majorHAnsi" w:hAnsiTheme="majorHAnsi"/>
                <w:lang w:eastAsia="sr-Latn-ME"/>
              </w:rPr>
              <w:t>79212500-8 Usluge revizije racunovodstva</w:t>
            </w:r>
          </w:p>
        </w:tc>
      </w:tr>
    </w:tbl>
    <w:p w:rsidR="008E4408" w:rsidRDefault="008E4408" w:rsidP="008E4408">
      <w:pPr>
        <w:jc w:val="both"/>
        <w:rPr>
          <w:rFonts w:asciiTheme="majorHAnsi" w:hAnsiTheme="majorHAnsi" w:cs="Arial"/>
          <w:color w:val="000000"/>
        </w:rPr>
      </w:pPr>
    </w:p>
    <w:p w:rsidR="0007099E" w:rsidRPr="0069260C" w:rsidRDefault="0007099E"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Nabavka se vrši:</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w:t>
      </w:r>
    </w:p>
    <w:p w:rsidR="008E4408" w:rsidRPr="0069260C" w:rsidRDefault="008E4408" w:rsidP="008E4408">
      <w:pPr>
        <w:jc w:val="both"/>
        <w:rPr>
          <w:rFonts w:asciiTheme="majorHAnsi" w:hAnsiTheme="majorHAnsi" w:cs="Arial"/>
          <w:color w:val="000000"/>
          <w:sz w:val="16"/>
          <w:szCs w:val="16"/>
        </w:rPr>
      </w:pPr>
    </w:p>
    <w:p w:rsidR="008E4408" w:rsidRDefault="005162C9" w:rsidP="008E4408">
      <w:pPr>
        <w:jc w:val="both"/>
        <w:rPr>
          <w:rFonts w:asciiTheme="majorHAnsi" w:hAnsiTheme="majorHAnsi" w:cs="Arial"/>
        </w:rPr>
      </w:pPr>
      <w:r w:rsidRPr="005751AE">
        <w:rPr>
          <w:rFonts w:asciiTheme="majorHAnsi" w:hAnsiTheme="majorHAnsi" w:cs="Arial"/>
          <w:color w:val="000000"/>
        </w:rPr>
        <w:lastRenderedPageBreak/>
        <w:sym w:font="Wingdings" w:char="F0FD"/>
      </w:r>
      <w:r w:rsidR="008E4408" w:rsidRPr="005751AE">
        <w:rPr>
          <w:rFonts w:asciiTheme="majorHAnsi" w:hAnsiTheme="majorHAnsi" w:cs="Arial"/>
          <w:color w:val="000000"/>
        </w:rPr>
        <w:t xml:space="preserve"> </w:t>
      </w:r>
      <w:r w:rsidR="008E4408" w:rsidRPr="005751AE">
        <w:rPr>
          <w:rFonts w:asciiTheme="majorHAnsi" w:hAnsiTheme="majorHAnsi" w:cs="Arial"/>
        </w:rPr>
        <w:t xml:space="preserve">Obrazloženje razloga zašto predmet nabavke nije podijeljen na partije:  </w:t>
      </w:r>
      <w:r w:rsidR="00D83AFD" w:rsidRPr="005751AE">
        <w:rPr>
          <w:rFonts w:asciiTheme="majorHAnsi" w:hAnsiTheme="majorHAnsi" w:cs="Arial"/>
        </w:rPr>
        <w:t>predmetna javna nabavka je jedinstvena cijelina i ne može se podijeliti na partije</w:t>
      </w:r>
      <w:r w:rsidR="008E4408" w:rsidRPr="005751AE">
        <w:rPr>
          <w:rFonts w:asciiTheme="majorHAnsi" w:hAnsiTheme="majorHAnsi" w:cs="Arial"/>
        </w:rPr>
        <w:t>.</w:t>
      </w:r>
      <w:r w:rsidR="008E4408" w:rsidRPr="0069260C">
        <w:rPr>
          <w:rFonts w:asciiTheme="majorHAnsi" w:hAnsiTheme="majorHAnsi" w:cs="Arial"/>
        </w:rPr>
        <w:t xml:space="preserve"> </w:t>
      </w:r>
    </w:p>
    <w:p w:rsidR="0007099E" w:rsidRPr="0069260C" w:rsidRDefault="0007099E"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t>VI Procijenjena vrijednost predmenta nabavke:</w:t>
      </w:r>
      <w:r w:rsidRPr="0069260C">
        <w:rPr>
          <w:rFonts w:asciiTheme="majorHAnsi" w:hAnsiTheme="majorHAnsi" w:cs="Arial"/>
          <w:b/>
          <w:bCs/>
          <w:color w:val="000000"/>
          <w:vertAlign w:val="superscript"/>
        </w:rPr>
        <w:footnoteReference w:id="1"/>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b/>
          <w:b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Procijenjena vrijednost predmeta nabavke</w:t>
      </w:r>
      <w:r w:rsidR="008E4408" w:rsidRPr="0069260C">
        <w:rPr>
          <w:rFonts w:asciiTheme="majorHAnsi" w:hAnsiTheme="majorHAnsi" w:cs="Arial"/>
          <w:color w:val="000000"/>
        </w:rPr>
        <w:t>:</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cjeline je </w:t>
      </w:r>
      <w:r w:rsidR="004C04D5" w:rsidRPr="009F2BDB">
        <w:rPr>
          <w:rFonts w:asciiTheme="majorHAnsi" w:hAnsiTheme="majorHAnsi" w:cs="Calibri"/>
          <w:color w:val="000000"/>
        </w:rPr>
        <w:t>8.264,46</w:t>
      </w:r>
      <w:r w:rsidR="008E4408" w:rsidRPr="0069260C">
        <w:rPr>
          <w:rFonts w:asciiTheme="majorHAnsi" w:hAnsiTheme="majorHAnsi" w:cs="Arial"/>
          <w:color w:val="000000"/>
        </w:rPr>
        <w:t xml:space="preserv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se sprovodi kao zajednička nabavka:</w:t>
      </w: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5751AE" w:rsidRDefault="008E4408" w:rsidP="008E4408">
      <w:pPr>
        <w:jc w:val="both"/>
        <w:rPr>
          <w:rFonts w:asciiTheme="majorHAnsi" w:hAnsiTheme="majorHAnsi" w:cs="Arial"/>
          <w:sz w:val="16"/>
          <w:szCs w:val="16"/>
        </w:rPr>
      </w:pPr>
    </w:p>
    <w:p w:rsidR="008E4408" w:rsidRPr="005751AE"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je centralizovana:</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Ponuda se sačinjava na:</w:t>
      </w:r>
    </w:p>
    <w:p w:rsidR="008E4408" w:rsidRPr="0069260C" w:rsidRDefault="008E4408" w:rsidP="008E4408">
      <w:pPr>
        <w:jc w:val="both"/>
        <w:rPr>
          <w:rFonts w:asciiTheme="majorHAnsi" w:hAnsiTheme="majorHAnsi" w:cs="Arial"/>
          <w:b/>
          <w:bCs/>
          <w:color w:val="000000"/>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crnogorski jezik i drugi jezik koji je u službenoj upotrebi u Crnoj Gori, u skladu sa Ustavom i zakonom</w:t>
      </w:r>
    </w:p>
    <w:p w:rsidR="0013533B" w:rsidRPr="005751AE" w:rsidRDefault="0013533B" w:rsidP="008E4408">
      <w:pPr>
        <w:jc w:val="both"/>
        <w:rPr>
          <w:rFonts w:asciiTheme="majorHAnsi" w:hAnsiTheme="majorHAnsi" w:cs="Arial"/>
          <w:sz w:val="16"/>
          <w:szCs w:val="16"/>
        </w:rPr>
      </w:pPr>
    </w:p>
    <w:p w:rsidR="008E4408" w:rsidRPr="005751AE"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w:t>
      </w:r>
      <w:r w:rsidR="000730A4" w:rsidRPr="0069260C">
        <w:rPr>
          <w:rFonts w:asciiTheme="majorHAnsi" w:hAnsiTheme="majorHAnsi" w:cs="Arial"/>
          <w:color w:val="000000"/>
        </w:rPr>
        <w:t>30</w:t>
      </w:r>
      <w:r w:rsidRPr="0069260C">
        <w:rPr>
          <w:rFonts w:asciiTheme="majorHAnsi" w:hAnsiTheme="majorHAnsi" w:cs="Arial"/>
          <w:color w:val="000000"/>
        </w:rPr>
        <w:t xml:space="preserve"> dana od dana otvaranja ponuda.</w:t>
      </w:r>
      <w:r w:rsidRPr="0069260C">
        <w:rPr>
          <w:rFonts w:asciiTheme="majorHAnsi" w:hAnsiTheme="majorHAnsi" w:cs="Arial"/>
          <w:color w:val="000000"/>
          <w:vertAlign w:val="superscript"/>
        </w:rPr>
        <w:footnoteReference w:id="2"/>
      </w:r>
    </w:p>
    <w:p w:rsidR="008E4408" w:rsidRPr="005751AE" w:rsidRDefault="008E4408" w:rsidP="008E4408">
      <w:pPr>
        <w:jc w:val="both"/>
        <w:rPr>
          <w:rFonts w:asciiTheme="majorHAnsi" w:hAnsiTheme="majorHAnsi" w:cs="Arial"/>
          <w:color w:val="000000"/>
          <w:sz w:val="16"/>
          <w:szCs w:val="16"/>
        </w:rPr>
      </w:pPr>
    </w:p>
    <w:p w:rsidR="0007099E" w:rsidRDefault="0007099E" w:rsidP="008E4408">
      <w:pPr>
        <w:jc w:val="both"/>
        <w:rPr>
          <w:rFonts w:asciiTheme="majorHAnsi" w:hAnsiTheme="majorHAnsi" w:cs="Arial"/>
          <w:color w:val="000000"/>
          <w:sz w:val="16"/>
          <w:szCs w:val="16"/>
        </w:rPr>
      </w:pPr>
    </w:p>
    <w:p w:rsidR="005751AE" w:rsidRPr="005751AE" w:rsidRDefault="005751AE" w:rsidP="005751AE">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5751AE">
        <w:rPr>
          <w:rFonts w:asciiTheme="majorHAnsi" w:hAnsiTheme="majorHAnsi" w:cs="Arial"/>
          <w:b/>
        </w:rPr>
        <w:t>XI Posebni oblik nabavke</w:t>
      </w:r>
    </w:p>
    <w:p w:rsidR="005751AE" w:rsidRDefault="005751AE" w:rsidP="008E4408">
      <w:pPr>
        <w:jc w:val="both"/>
        <w:rPr>
          <w:rFonts w:asciiTheme="majorHAnsi" w:hAnsiTheme="majorHAnsi" w:cs="Arial"/>
          <w:color w:val="000000"/>
          <w:sz w:val="16"/>
          <w:szCs w:val="16"/>
        </w:rPr>
      </w:pPr>
    </w:p>
    <w:p w:rsidR="005751AE" w:rsidRPr="005751AE" w:rsidRDefault="005751AE"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Mogućnost podnošenja ponude sa varijantama</w:t>
      </w:r>
    </w:p>
    <w:p w:rsidR="008E4408" w:rsidRPr="0069260C" w:rsidRDefault="008E4408" w:rsidP="008E4408">
      <w:pPr>
        <w:jc w:val="both"/>
        <w:rPr>
          <w:rFonts w:asciiTheme="majorHAnsi" w:hAnsiTheme="majorHAnsi" w:cs="Arial"/>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Varijante ponude nijesu dozvoljene i neće biti razmatrane.</w:t>
      </w:r>
    </w:p>
    <w:p w:rsidR="00D25C61" w:rsidRPr="005751AE" w:rsidRDefault="00D25C61" w:rsidP="008E4408">
      <w:pPr>
        <w:jc w:val="both"/>
        <w:rPr>
          <w:rFonts w:asciiTheme="majorHAnsi" w:hAnsiTheme="majorHAnsi" w:cs="Arial"/>
          <w:b/>
          <w:bCs/>
          <w:color w:val="FF0000"/>
          <w:sz w:val="16"/>
          <w:szCs w:val="16"/>
        </w:rPr>
      </w:pPr>
    </w:p>
    <w:p w:rsidR="005751AE" w:rsidRPr="005751AE" w:rsidRDefault="005751AE" w:rsidP="008E4408">
      <w:pPr>
        <w:jc w:val="both"/>
        <w:rPr>
          <w:rFonts w:asciiTheme="majorHAnsi" w:hAnsiTheme="majorHAnsi" w:cs="Arial"/>
          <w:b/>
          <w:bCs/>
          <w:color w:val="FF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8E4408" w:rsidRPr="00D25C61" w:rsidRDefault="008E4408" w:rsidP="008E4408">
      <w:pPr>
        <w:jc w:val="both"/>
        <w:rPr>
          <w:rFonts w:asciiTheme="majorHAnsi" w:hAnsiTheme="majorHAnsi" w:cs="Arial"/>
          <w:b/>
          <w:bCs/>
          <w:color w:val="FF0000"/>
          <w:sz w:val="10"/>
          <w:szCs w:val="10"/>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5751AE" w:rsidRDefault="008E4408" w:rsidP="008E4408">
      <w:pPr>
        <w:jc w:val="both"/>
        <w:rPr>
          <w:rFonts w:asciiTheme="majorHAnsi" w:hAnsiTheme="majorHAnsi" w:cs="Arial"/>
          <w:b/>
          <w:bCs/>
          <w:color w:val="FF0000"/>
          <w:sz w:val="16"/>
          <w:szCs w:val="16"/>
        </w:rPr>
      </w:pPr>
    </w:p>
    <w:p w:rsidR="008E4408" w:rsidRDefault="008E4408" w:rsidP="008E4408">
      <w:pPr>
        <w:jc w:val="both"/>
        <w:rPr>
          <w:rFonts w:asciiTheme="majorHAnsi" w:hAnsiTheme="majorHAnsi" w:cs="Arial"/>
          <w:bCs/>
          <w:color w:val="FF0000"/>
          <w:sz w:val="16"/>
          <w:szCs w:val="16"/>
        </w:rPr>
      </w:pPr>
    </w:p>
    <w:p w:rsidR="005751AE" w:rsidRDefault="005751AE" w:rsidP="008E4408">
      <w:pPr>
        <w:jc w:val="both"/>
        <w:rPr>
          <w:rFonts w:asciiTheme="majorHAnsi" w:hAnsiTheme="majorHAnsi" w:cs="Arial"/>
          <w:bCs/>
          <w:color w:val="FF0000"/>
          <w:sz w:val="16"/>
          <w:szCs w:val="16"/>
        </w:rPr>
      </w:pPr>
    </w:p>
    <w:p w:rsidR="005751AE" w:rsidRDefault="005751AE" w:rsidP="008E4408">
      <w:pPr>
        <w:jc w:val="both"/>
        <w:rPr>
          <w:rFonts w:asciiTheme="majorHAnsi" w:hAnsiTheme="majorHAnsi" w:cs="Arial"/>
          <w:bCs/>
          <w:color w:val="FF0000"/>
          <w:sz w:val="16"/>
          <w:szCs w:val="16"/>
        </w:rPr>
      </w:pPr>
    </w:p>
    <w:p w:rsidR="005751AE" w:rsidRPr="005751AE" w:rsidRDefault="005751AE" w:rsidP="008E4408">
      <w:pPr>
        <w:jc w:val="both"/>
        <w:rPr>
          <w:rFonts w:asciiTheme="majorHAnsi" w:hAnsiTheme="majorHAnsi" w:cs="Arial"/>
          <w:bCs/>
          <w:color w:val="FF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8E4408" w:rsidRPr="0069260C" w:rsidRDefault="008E4408" w:rsidP="008E4408">
      <w:pPr>
        <w:jc w:val="both"/>
        <w:rPr>
          <w:rFonts w:asciiTheme="majorHAnsi" w:hAnsiTheme="majorHAnsi" w:cs="Arial"/>
          <w:b/>
          <w:bCs/>
          <w:i/>
          <w:iCs/>
          <w:color w:val="000000"/>
          <w:u w:val="single"/>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8E4408" w:rsidRPr="0069260C" w:rsidRDefault="008E4408" w:rsidP="008E4408">
      <w:pPr>
        <w:autoSpaceDE w:val="0"/>
        <w:autoSpaceDN w:val="0"/>
        <w:adjustRightInd w:val="0"/>
        <w:jc w:val="both"/>
        <w:rPr>
          <w:rFonts w:asciiTheme="majorHAnsi" w:hAnsiTheme="majorHAnsi" w:cs="Arial"/>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8E4408" w:rsidRPr="0069260C" w:rsidRDefault="008E4408" w:rsidP="008E4408">
      <w:pPr>
        <w:jc w:val="both"/>
        <w:rPr>
          <w:rFonts w:asciiTheme="majorHAnsi" w:hAnsiTheme="majorHAnsi" w:cs="Arial"/>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8E4408" w:rsidRPr="0069260C" w:rsidRDefault="008E4408" w:rsidP="008E4408">
      <w:pPr>
        <w:jc w:val="both"/>
        <w:rPr>
          <w:rFonts w:asciiTheme="majorHAnsi" w:hAnsiTheme="majorHAnsi" w:cs="Arial"/>
          <w:b/>
          <w:bCs/>
          <w:color w:val="000000"/>
          <w:u w:val="single"/>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8E4408"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69260C">
        <w:rPr>
          <w:rFonts w:asciiTheme="majorHAnsi" w:hAnsiTheme="majorHAnsi" w:cs="Arial"/>
        </w:rPr>
        <w:t xml:space="preserve"> za obavljanje djelatnosti, </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treba da: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je </w:t>
      </w:r>
      <w:r w:rsidR="008E4408" w:rsidRPr="0069260C">
        <w:rPr>
          <w:rFonts w:asciiTheme="majorHAnsi" w:hAnsiTheme="majorHAnsi" w:cs="Arial"/>
        </w:rPr>
        <w:t xml:space="preserve">upisan u Centralni registar privrednih subjekata ili drugi odgovarajući registar u državi u kojoj privredni subjekat ima sjedište, i/ili </w:t>
      </w:r>
    </w:p>
    <w:p w:rsidR="00D25C61" w:rsidRPr="00D25C61" w:rsidRDefault="00D83AFD" w:rsidP="00D25C61">
      <w:pPr>
        <w:jc w:val="both"/>
        <w:rPr>
          <w:rFonts w:asciiTheme="majorHAnsi" w:hAnsiTheme="majorHAnsi" w:cs="Arial"/>
          <w:b/>
          <w:bCs/>
          <w:i/>
          <w:iCs/>
          <w:color w:val="000000"/>
        </w:rPr>
      </w:pPr>
      <w:r>
        <w:rPr>
          <w:rFonts w:asciiTheme="majorHAnsi" w:hAnsiTheme="majorHAnsi" w:cs="Arial"/>
          <w:color w:val="000000"/>
        </w:rPr>
        <w:sym w:font="Wingdings" w:char="F0FD"/>
      </w:r>
      <w:r w:rsidR="00D25C61" w:rsidRPr="00D25C61">
        <w:rPr>
          <w:rFonts w:asciiTheme="majorHAnsi" w:hAnsiTheme="majorHAnsi" w:cs="Arial"/>
        </w:rPr>
        <w:t xml:space="preserve"> posjeduje ovlašćenje za obavljanje djelatnosti (dozvola, licenca, odobrenje ili drugi akt) u skladu sa zakonom.</w:t>
      </w:r>
    </w:p>
    <w:p w:rsidR="00D25C61" w:rsidRPr="0069260C" w:rsidRDefault="00D25C61"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7D7E0F" w:rsidRDefault="00D83AFD" w:rsidP="007D7E0F">
      <w:pPr>
        <w:jc w:val="both"/>
        <w:rPr>
          <w:rFonts w:asciiTheme="majorHAnsi" w:hAnsiTheme="majorHAnsi" w:cs="Arial"/>
        </w:rPr>
      </w:pPr>
      <w:r>
        <w:rPr>
          <w:rFonts w:asciiTheme="majorHAnsi" w:hAnsiTheme="majorHAnsi" w:cs="Arial"/>
          <w:color w:val="000000"/>
        </w:rPr>
        <w:lastRenderedPageBreak/>
        <w:sym w:font="Wingdings" w:char="F0FD"/>
      </w:r>
      <w:r w:rsidR="00D25C61" w:rsidRPr="00D25C61">
        <w:rPr>
          <w:rFonts w:asciiTheme="majorHAnsi" w:hAnsiTheme="majorHAnsi" w:cs="Arial"/>
          <w:color w:val="000000"/>
        </w:rPr>
        <w:t xml:space="preserve"> </w:t>
      </w:r>
      <w:r w:rsidR="00D25C61" w:rsidRPr="00D25C61">
        <w:rPr>
          <w:rFonts w:asciiTheme="majorHAnsi" w:hAnsiTheme="majorHAnsi" w:cs="Arial"/>
        </w:rPr>
        <w:t xml:space="preserve"> ovlašćenja za obavljanje djelatnosti koja je predmet nabavke (dozvola, licenca, odobrenje ili drugi akt nadležnog organa za obavljanje djela</w:t>
      </w:r>
      <w:r>
        <w:rPr>
          <w:rFonts w:asciiTheme="majorHAnsi" w:hAnsiTheme="majorHAnsi" w:cs="Arial"/>
        </w:rPr>
        <w:t>tnosti koja je predmet nabavke), i to:</w:t>
      </w:r>
    </w:p>
    <w:p w:rsidR="00D83AFD" w:rsidRPr="00D83AFD" w:rsidRDefault="00D83AFD" w:rsidP="007D7E0F">
      <w:pPr>
        <w:jc w:val="both"/>
        <w:rPr>
          <w:rFonts w:asciiTheme="majorHAnsi" w:hAnsiTheme="majorHAnsi" w:cs="Arial"/>
          <w:sz w:val="10"/>
          <w:szCs w:val="10"/>
        </w:rPr>
      </w:pPr>
    </w:p>
    <w:tbl>
      <w:tblPr>
        <w:tblStyle w:val="TableGrid"/>
        <w:tblW w:w="0" w:type="auto"/>
        <w:tblLook w:val="04A0" w:firstRow="1" w:lastRow="0" w:firstColumn="1" w:lastColumn="0" w:noHBand="0" w:noVBand="1"/>
      </w:tblPr>
      <w:tblGrid>
        <w:gridCol w:w="9288"/>
      </w:tblGrid>
      <w:tr w:rsidR="00D83AFD" w:rsidTr="00D274CC">
        <w:tc>
          <w:tcPr>
            <w:tcW w:w="9288" w:type="dxa"/>
            <w:shd w:val="clear" w:color="auto" w:fill="auto"/>
          </w:tcPr>
          <w:p w:rsidR="004C04D5" w:rsidRPr="009820F2" w:rsidRDefault="004C04D5" w:rsidP="004C04D5">
            <w:pPr>
              <w:autoSpaceDE w:val="0"/>
              <w:autoSpaceDN w:val="0"/>
              <w:adjustRightInd w:val="0"/>
              <w:jc w:val="both"/>
              <w:rPr>
                <w:rFonts w:asciiTheme="majorHAnsi" w:hAnsiTheme="majorHAnsi"/>
                <w:i/>
                <w:color w:val="000000"/>
              </w:rPr>
            </w:pPr>
            <w:r w:rsidRPr="009820F2">
              <w:rPr>
                <w:rFonts w:asciiTheme="majorHAnsi" w:hAnsiTheme="majorHAnsi"/>
                <w:i/>
                <w:color w:val="000000"/>
              </w:rPr>
              <w:t>Ponuđač je obavezan dostaviti:</w:t>
            </w:r>
          </w:p>
          <w:p w:rsidR="004C04D5" w:rsidRPr="009820F2" w:rsidRDefault="004C04D5" w:rsidP="004C04D5">
            <w:pPr>
              <w:pStyle w:val="ListParagraph"/>
              <w:numPr>
                <w:ilvl w:val="0"/>
                <w:numId w:val="39"/>
              </w:numPr>
              <w:autoSpaceDE w:val="0"/>
              <w:autoSpaceDN w:val="0"/>
              <w:adjustRightInd w:val="0"/>
              <w:spacing w:after="0" w:line="240" w:lineRule="auto"/>
              <w:jc w:val="both"/>
              <w:rPr>
                <w:rFonts w:asciiTheme="majorHAnsi" w:hAnsiTheme="majorHAnsi" w:cs="Times New Roman"/>
                <w:i/>
                <w:color w:val="000000"/>
              </w:rPr>
            </w:pPr>
            <w:r w:rsidRPr="009820F2">
              <w:rPr>
                <w:rFonts w:asciiTheme="majorHAnsi" w:hAnsiTheme="majorHAnsi" w:cs="Times New Roman"/>
                <w:i/>
                <w:color w:val="000000"/>
              </w:rPr>
              <w:t xml:space="preserve">Dozvolu za obavljanje revizije izdate od Ministarstva finansija u skladu sa članu 16 Zakona o reviziji </w:t>
            </w:r>
            <w:r w:rsidRPr="009820F2">
              <w:rPr>
                <w:rFonts w:asciiTheme="majorHAnsi" w:hAnsiTheme="majorHAnsi"/>
                <w:i/>
              </w:rPr>
              <w:t>("Službeni list Crne Gore", br. 001/17 od 09.01.2017),</w:t>
            </w:r>
          </w:p>
          <w:p w:rsidR="004C04D5" w:rsidRPr="00CB2D70" w:rsidRDefault="004C04D5" w:rsidP="004C04D5">
            <w:pPr>
              <w:pStyle w:val="ListParagraph"/>
              <w:numPr>
                <w:ilvl w:val="0"/>
                <w:numId w:val="39"/>
              </w:numPr>
              <w:autoSpaceDE w:val="0"/>
              <w:autoSpaceDN w:val="0"/>
              <w:adjustRightInd w:val="0"/>
              <w:spacing w:before="0" w:after="0" w:line="240" w:lineRule="auto"/>
              <w:jc w:val="both"/>
              <w:rPr>
                <w:rFonts w:asciiTheme="majorHAnsi" w:hAnsiTheme="majorHAnsi" w:cs="Times New Roman"/>
                <w:i/>
                <w:color w:val="000000"/>
              </w:rPr>
            </w:pPr>
            <w:r w:rsidRPr="00CB2D70">
              <w:rPr>
                <w:rFonts w:asciiTheme="majorHAnsi" w:hAnsiTheme="majorHAnsi" w:cs="Times New Roman"/>
                <w:i/>
                <w:color w:val="000000"/>
              </w:rPr>
              <w:t xml:space="preserve">Dokaz  (izjava ili potvrda ili slično) kojim se potvrđuje da je ponuđač član računovodstvene mreže ili asocijacije, a koja je članica Međunarodne Federacije  Računovođa (International Federation of Accountants-IFTC „Forum of Firms“). </w:t>
            </w:r>
          </w:p>
          <w:p w:rsidR="00D83AFD" w:rsidRDefault="004C04D5" w:rsidP="004C04D5">
            <w:pPr>
              <w:jc w:val="both"/>
              <w:rPr>
                <w:rFonts w:asciiTheme="majorHAnsi" w:hAnsiTheme="majorHAnsi" w:cs="Arial"/>
              </w:rPr>
            </w:pPr>
            <w:r w:rsidRPr="00CB2D70">
              <w:rPr>
                <w:rFonts w:asciiTheme="majorHAnsi" w:hAnsiTheme="majorHAnsi"/>
                <w:i/>
                <w:color w:val="000000"/>
              </w:rPr>
              <w:t xml:space="preserve">Ovaj dokaz je neophodan jer </w:t>
            </w:r>
            <w:r w:rsidRPr="00CB2D70">
              <w:rPr>
                <w:szCs w:val="20"/>
                <w:lang w:val="sr-Latn-ME"/>
              </w:rPr>
              <w:t xml:space="preserve">Naručilac  ima </w:t>
            </w:r>
            <w:r w:rsidRPr="00CB2D70">
              <w:rPr>
                <w:rFonts w:asciiTheme="majorHAnsi" w:hAnsiTheme="majorHAnsi"/>
                <w:i/>
                <w:color w:val="000000"/>
              </w:rPr>
              <w:t>aranžman sa EBRD-om, po osnovu kredita, i dužan je da  angažuje privredno društvo za reviziju koje je prihvatljivo od strane te banke.</w:t>
            </w:r>
          </w:p>
        </w:tc>
      </w:tr>
    </w:tbl>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8E4408" w:rsidRPr="0069260C" w:rsidRDefault="008E4408" w:rsidP="008E4408">
      <w:pPr>
        <w:jc w:val="both"/>
        <w:rPr>
          <w:rFonts w:asciiTheme="majorHAnsi" w:hAnsiTheme="majorHAnsi" w:cs="Arial"/>
        </w:rPr>
      </w:pPr>
      <w:r w:rsidRPr="0069260C">
        <w:rPr>
          <w:rFonts w:asciiTheme="majorHAnsi" w:hAnsiTheme="majorHAnsi" w:cs="Arial"/>
        </w:rPr>
        <w:t>3) postoji drugi razlog predviđen ovim zakonom.</w:t>
      </w:r>
    </w:p>
    <w:p w:rsidR="008E4408" w:rsidRDefault="008E4408" w:rsidP="008E4408">
      <w:pPr>
        <w:jc w:val="both"/>
        <w:rPr>
          <w:rFonts w:asciiTheme="majorHAnsi" w:hAnsiTheme="majorHAnsi" w:cs="Arial"/>
          <w:b/>
          <w:bCs/>
          <w:i/>
          <w:iCs/>
          <w:color w:val="000000"/>
        </w:rPr>
      </w:pPr>
    </w:p>
    <w:p w:rsidR="00A8032D" w:rsidRPr="0069260C" w:rsidRDefault="00A8032D"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 postupku stečaja ili likvidacije;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netačno prikazivao činjenice u vezi ispunjenosti uslova u postupku javne nabavke;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učinio teški profesionalni propust koji dovodi u pitanje njegov integritet. </w:t>
      </w: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8E4408" w:rsidRPr="0069260C" w:rsidRDefault="008E4408" w:rsidP="008E4408">
      <w:pPr>
        <w:rPr>
          <w:rFonts w:asciiTheme="majorHAnsi" w:hAnsiTheme="majorHAnsi" w:cs="Arial"/>
          <w:color w:val="000000"/>
        </w:rPr>
      </w:pPr>
    </w:p>
    <w:p w:rsidR="00D25C61" w:rsidRPr="00C00ACA" w:rsidRDefault="00D25C61" w:rsidP="00D25C61">
      <w:pPr>
        <w:rPr>
          <w:rFonts w:asciiTheme="majorHAnsi" w:hAnsiTheme="majorHAnsi" w:cs="Arial"/>
        </w:rPr>
      </w:pPr>
      <w:r w:rsidRPr="00C00ACA">
        <w:rPr>
          <w:rFonts w:asciiTheme="majorHAnsi" w:hAnsiTheme="majorHAnsi" w:cs="Arial"/>
          <w:color w:val="000000"/>
        </w:rPr>
        <w:sym w:font="Wingdings" w:char="F0FD"/>
      </w:r>
      <w:r w:rsidRPr="00C00ACA">
        <w:rPr>
          <w:rFonts w:asciiTheme="majorHAnsi" w:hAnsiTheme="majorHAnsi" w:cs="Arial"/>
          <w:color w:val="000000"/>
        </w:rPr>
        <w:t xml:space="preserve"> </w:t>
      </w:r>
      <w:r w:rsidRPr="00C00ACA">
        <w:rPr>
          <w:rFonts w:asciiTheme="majorHAnsi" w:hAnsiTheme="majorHAnsi" w:cs="Arial"/>
        </w:rPr>
        <w:t>odnos cijene i kvaliteta</w:t>
      </w:r>
    </w:p>
    <w:p w:rsidR="008E4408" w:rsidRPr="00D25C61" w:rsidRDefault="008E4408" w:rsidP="008E4408">
      <w:pPr>
        <w:rPr>
          <w:rFonts w:asciiTheme="majorHAnsi" w:hAnsiTheme="majorHAnsi" w:cs="Arial"/>
          <w:sz w:val="16"/>
          <w:szCs w:val="16"/>
        </w:rPr>
      </w:pPr>
    </w:p>
    <w:p w:rsidR="0069260C" w:rsidRPr="00D25C61" w:rsidRDefault="0069260C"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XIV Način, mjesto i vrijeme podnošenja ponuda i otvaranja ponuda</w:t>
      </w:r>
    </w:p>
    <w:p w:rsidR="008E4408" w:rsidRPr="0069260C" w:rsidRDefault="008E4408" w:rsidP="008E4408">
      <w:pPr>
        <w:jc w:val="both"/>
        <w:rPr>
          <w:rFonts w:asciiTheme="majorHAnsi" w:hAnsiTheme="majorHAnsi" w:cs="Arial"/>
          <w:b/>
          <w:bCs/>
          <w:color w:val="000000"/>
          <w:sz w:val="16"/>
          <w:szCs w:val="16"/>
        </w:rPr>
      </w:pP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 xml:space="preserve">Podnošenje ponuda u pisanoj formi: </w:t>
      </w:r>
    </w:p>
    <w:p w:rsidR="008E4408" w:rsidRPr="0069260C" w:rsidRDefault="008E4408" w:rsidP="008E4408">
      <w:pPr>
        <w:jc w:val="both"/>
        <w:rPr>
          <w:rFonts w:asciiTheme="majorHAnsi" w:hAnsiTheme="majorHAnsi" w:cs="Arial"/>
          <w:b/>
          <w:bCs/>
          <w:color w:val="000000"/>
          <w:sz w:val="10"/>
          <w:szCs w:val="1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0730A4" w:rsidRPr="0069260C" w:rsidRDefault="000730A4" w:rsidP="000730A4">
      <w:pPr>
        <w:jc w:val="both"/>
        <w:rPr>
          <w:rFonts w:asciiTheme="majorHAnsi" w:hAnsiTheme="majorHAnsi"/>
          <w:color w:val="000000"/>
          <w:sz w:val="10"/>
          <w:szCs w:val="10"/>
          <w:u w:val="single"/>
          <w:lang w:val="pl-PL"/>
        </w:rPr>
      </w:pPr>
    </w:p>
    <w:p w:rsidR="008E4408" w:rsidRPr="0069260C" w:rsidRDefault="000730A4" w:rsidP="008E4408">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8E4408" w:rsidRPr="0069260C" w:rsidRDefault="008E4408" w:rsidP="008E4408">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lastRenderedPageBreak/>
        <w:t xml:space="preserve">preporučenom pošiljkom sa povratnicom na adresi </w:t>
      </w:r>
      <w:r w:rsidR="000730A4" w:rsidRPr="0069260C">
        <w:rPr>
          <w:rFonts w:asciiTheme="majorHAnsi" w:eastAsia="Calibri" w:hAnsiTheme="majorHAnsi" w:cs="Arial"/>
          <w:color w:val="000000"/>
        </w:rPr>
        <w:t xml:space="preserve">neposrednom podnošenjem na arhivi naručioca na adresi </w:t>
      </w:r>
      <w:r w:rsidR="000730A4"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8E4408" w:rsidRPr="0069260C" w:rsidRDefault="008E4408" w:rsidP="008E4408">
      <w:pPr>
        <w:jc w:val="both"/>
        <w:rPr>
          <w:rFonts w:asciiTheme="majorHAnsi" w:hAnsiTheme="majorHAnsi" w:cs="Arial"/>
          <w:color w:val="000000"/>
          <w:sz w:val="10"/>
          <w:szCs w:val="1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radnim danima od </w:t>
      </w:r>
      <w:r w:rsidR="000730A4" w:rsidRPr="0069260C">
        <w:rPr>
          <w:rFonts w:asciiTheme="majorHAnsi" w:hAnsiTheme="majorHAnsi" w:cs="Arial"/>
          <w:color w:val="000000"/>
        </w:rPr>
        <w:t>07 sati</w:t>
      </w:r>
      <w:r w:rsidRPr="0069260C">
        <w:rPr>
          <w:rFonts w:asciiTheme="majorHAnsi" w:hAnsiTheme="majorHAnsi" w:cs="Arial"/>
          <w:color w:val="000000"/>
        </w:rPr>
        <w:t xml:space="preserve"> do </w:t>
      </w:r>
      <w:r w:rsidR="000730A4" w:rsidRPr="0069260C">
        <w:rPr>
          <w:rFonts w:asciiTheme="majorHAnsi" w:hAnsiTheme="majorHAnsi" w:cs="Arial"/>
          <w:color w:val="000000"/>
        </w:rPr>
        <w:t>15</w:t>
      </w:r>
      <w:r w:rsidRPr="0069260C">
        <w:rPr>
          <w:rFonts w:asciiTheme="majorHAnsi" w:hAnsiTheme="majorHAnsi" w:cs="Arial"/>
          <w:color w:val="000000"/>
        </w:rPr>
        <w:t xml:space="preserve"> sati, zaključno sa danom </w:t>
      </w:r>
      <w:r w:rsidR="00FE1673" w:rsidRPr="00FE1673">
        <w:rPr>
          <w:rFonts w:asciiTheme="majorHAnsi" w:hAnsiTheme="majorHAnsi" w:cs="Arial"/>
          <w:b/>
          <w:color w:val="000000"/>
        </w:rPr>
        <w:t>12</w:t>
      </w:r>
      <w:r w:rsidR="000730A4" w:rsidRPr="00FE1673">
        <w:rPr>
          <w:rFonts w:asciiTheme="majorHAnsi" w:hAnsiTheme="majorHAnsi" w:cs="Arial"/>
          <w:b/>
          <w:color w:val="000000"/>
        </w:rPr>
        <w:t>.</w:t>
      </w:r>
      <w:r w:rsidR="00FE1673">
        <w:rPr>
          <w:rFonts w:asciiTheme="majorHAnsi" w:hAnsiTheme="majorHAnsi" w:cs="Arial"/>
          <w:b/>
          <w:color w:val="000000"/>
        </w:rPr>
        <w:t>10</w:t>
      </w:r>
      <w:r w:rsidR="000730A4" w:rsidRPr="00A8032D">
        <w:rPr>
          <w:rFonts w:asciiTheme="majorHAnsi" w:hAnsiTheme="majorHAnsi" w:cs="Arial"/>
          <w:b/>
          <w:color w:val="000000"/>
        </w:rPr>
        <w:t>.2020.</w:t>
      </w:r>
      <w:r w:rsidRPr="0069260C">
        <w:rPr>
          <w:rFonts w:asciiTheme="majorHAnsi" w:hAnsiTheme="majorHAnsi" w:cs="Arial"/>
          <w:color w:val="000000"/>
        </w:rPr>
        <w:t xml:space="preserve"> godine do </w:t>
      </w:r>
      <w:r w:rsidR="000730A4" w:rsidRPr="0069260C">
        <w:rPr>
          <w:rFonts w:asciiTheme="majorHAnsi" w:hAnsiTheme="majorHAnsi" w:cs="Arial"/>
          <w:color w:val="000000"/>
        </w:rPr>
        <w:t>12</w:t>
      </w:r>
      <w:r w:rsidRPr="0069260C">
        <w:rPr>
          <w:rFonts w:asciiTheme="majorHAnsi" w:hAnsiTheme="majorHAnsi" w:cs="Arial"/>
          <w:color w:val="000000"/>
        </w:rPr>
        <w:t xml:space="preserve"> sati.</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FE1673" w:rsidRPr="00FE1673">
        <w:rPr>
          <w:rFonts w:asciiTheme="majorHAnsi" w:hAnsiTheme="majorHAnsi" w:cs="Arial"/>
          <w:b/>
          <w:color w:val="000000"/>
        </w:rPr>
        <w:t>12</w:t>
      </w:r>
      <w:r w:rsidR="000730A4" w:rsidRPr="00FE1673">
        <w:rPr>
          <w:rFonts w:asciiTheme="majorHAnsi" w:hAnsiTheme="majorHAnsi" w:cs="Arial"/>
          <w:b/>
          <w:color w:val="000000"/>
        </w:rPr>
        <w:t>.</w:t>
      </w:r>
      <w:r w:rsidR="00FE1673" w:rsidRPr="00FE1673">
        <w:rPr>
          <w:rFonts w:asciiTheme="majorHAnsi" w:hAnsiTheme="majorHAnsi" w:cs="Arial"/>
          <w:b/>
          <w:color w:val="000000"/>
        </w:rPr>
        <w:t>10</w:t>
      </w:r>
      <w:r w:rsidR="000730A4" w:rsidRPr="00FE1673">
        <w:rPr>
          <w:rFonts w:asciiTheme="majorHAnsi" w:hAnsiTheme="majorHAnsi" w:cs="Arial"/>
          <w:b/>
          <w:color w:val="000000"/>
        </w:rPr>
        <w:t>.2020</w:t>
      </w:r>
      <w:r w:rsidR="000730A4" w:rsidRPr="00A8032D">
        <w:rPr>
          <w:rFonts w:asciiTheme="majorHAnsi" w:hAnsiTheme="majorHAnsi" w:cs="Arial"/>
          <w:b/>
          <w:color w:val="000000"/>
        </w:rPr>
        <w:t>.</w:t>
      </w:r>
      <w:r w:rsidRPr="0069260C">
        <w:rPr>
          <w:rFonts w:asciiTheme="majorHAnsi" w:hAnsiTheme="majorHAnsi" w:cs="Arial"/>
          <w:color w:val="000000"/>
        </w:rPr>
        <w:t xml:space="preserve"> godine u </w:t>
      </w:r>
      <w:r w:rsidR="000730A4" w:rsidRPr="0069260C">
        <w:rPr>
          <w:rFonts w:asciiTheme="majorHAnsi" w:hAnsiTheme="majorHAnsi" w:cs="Arial"/>
          <w:color w:val="000000"/>
        </w:rPr>
        <w:t>12,30</w:t>
      </w:r>
      <w:r w:rsidRPr="0069260C">
        <w:rPr>
          <w:rFonts w:asciiTheme="majorHAnsi" w:hAnsiTheme="majorHAnsi" w:cs="Arial"/>
          <w:color w:val="000000"/>
        </w:rPr>
        <w:t xml:space="preserve"> sati, u prostorijama </w:t>
      </w:r>
      <w:r w:rsidR="000730A4"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000730A4" w:rsidRPr="0069260C">
        <w:rPr>
          <w:rFonts w:asciiTheme="majorHAnsi" w:hAnsiTheme="majorHAnsi"/>
          <w:color w:val="000000"/>
          <w:u w:val="single"/>
          <w:lang w:val="pl-PL"/>
        </w:rPr>
        <w:t>Trg Golootočkih žrtava broj 13, Podgorica.</w:t>
      </w:r>
    </w:p>
    <w:p w:rsidR="008E4408" w:rsidRPr="0069260C" w:rsidRDefault="008E4408" w:rsidP="008E4408">
      <w:pPr>
        <w:jc w:val="both"/>
        <w:rPr>
          <w:rFonts w:asciiTheme="majorHAnsi" w:hAnsiTheme="majorHAnsi" w:cs="Arial"/>
          <w:color w:val="000000"/>
        </w:rPr>
      </w:pPr>
    </w:p>
    <w:p w:rsidR="007D7E0F" w:rsidRPr="00CB2D70" w:rsidRDefault="000730A4" w:rsidP="008E4408">
      <w:pPr>
        <w:jc w:val="both"/>
        <w:rPr>
          <w:rFonts w:asciiTheme="majorHAnsi" w:hAnsiTheme="majorHAnsi" w:cs="Arial"/>
          <w:color w:val="000000"/>
        </w:rPr>
      </w:pPr>
      <w:r w:rsidRPr="00CB2D70">
        <w:rPr>
          <w:rFonts w:asciiTheme="majorHAnsi" w:hAnsiTheme="majorHAnsi" w:cs="Arial"/>
          <w:color w:val="000000"/>
        </w:rPr>
        <w:sym w:font="Wingdings" w:char="F0FD"/>
      </w:r>
      <w:r w:rsidR="008E4408" w:rsidRPr="00CB2D70">
        <w:rPr>
          <w:rFonts w:asciiTheme="majorHAnsi" w:hAnsiTheme="majorHAnsi" w:cs="Arial"/>
          <w:color w:val="000000"/>
        </w:rPr>
        <w:t xml:space="preserve"> Razlozi hitnosti za skraćenje roka za podnošenje ponuda</w:t>
      </w:r>
      <w:r w:rsidRPr="00CB2D70">
        <w:rPr>
          <w:rFonts w:asciiTheme="majorHAnsi" w:hAnsiTheme="majorHAnsi" w:cs="Arial"/>
          <w:color w:val="000000"/>
        </w:rPr>
        <w:t xml:space="preserve">: </w:t>
      </w:r>
    </w:p>
    <w:p w:rsidR="008E4408" w:rsidRDefault="007D7E0F" w:rsidP="008E4408">
      <w:pPr>
        <w:jc w:val="both"/>
        <w:rPr>
          <w:rFonts w:asciiTheme="majorHAnsi" w:hAnsiTheme="majorHAnsi"/>
          <w:i/>
          <w:iCs/>
          <w:color w:val="000000"/>
          <w:lang w:val="pl-PL"/>
        </w:rPr>
      </w:pPr>
      <w:r w:rsidRPr="00CB2D70">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w:t>
      </w:r>
      <w:r w:rsidR="00D83AFD" w:rsidRPr="00CB2D70">
        <w:rPr>
          <w:rFonts w:asciiTheme="majorHAnsi" w:hAnsiTheme="majorHAnsi"/>
          <w:i/>
          <w:iCs/>
          <w:color w:val="000000"/>
          <w:lang w:val="pl-PL"/>
        </w:rPr>
        <w:t xml:space="preserve">  postupak u prethodnom periodu</w:t>
      </w:r>
      <w:r w:rsidR="007F2003" w:rsidRPr="00CB2D70">
        <w:rPr>
          <w:rFonts w:asciiTheme="majorHAnsi" w:hAnsiTheme="majorHAnsi"/>
          <w:i/>
          <w:iCs/>
          <w:color w:val="000000"/>
          <w:lang w:val="pl-PL"/>
        </w:rPr>
        <w:t>.</w:t>
      </w:r>
      <w:r w:rsidR="00256EFE">
        <w:rPr>
          <w:rFonts w:asciiTheme="majorHAnsi" w:hAnsiTheme="majorHAnsi"/>
          <w:i/>
          <w:iCs/>
          <w:color w:val="000000"/>
          <w:lang w:val="pl-PL"/>
        </w:rPr>
        <w:t xml:space="preserve"> </w:t>
      </w:r>
    </w:p>
    <w:p w:rsidR="00CD6B99" w:rsidRPr="00D25C61" w:rsidRDefault="00CD6B99" w:rsidP="008E4408">
      <w:pPr>
        <w:rPr>
          <w:rFonts w:asciiTheme="majorHAnsi" w:hAnsiTheme="majorHAnsi" w:cs="Arial"/>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Rok važenja ponude je </w:t>
      </w:r>
      <w:r w:rsidR="00CA531C" w:rsidRPr="0069260C">
        <w:rPr>
          <w:rFonts w:asciiTheme="majorHAnsi" w:hAnsiTheme="majorHAnsi" w:cs="Arial"/>
          <w:color w:val="000000"/>
        </w:rPr>
        <w:t>60</w:t>
      </w:r>
      <w:r w:rsidRPr="0069260C">
        <w:rPr>
          <w:rFonts w:asciiTheme="majorHAnsi" w:hAnsiTheme="majorHAnsi" w:cs="Arial"/>
          <w:color w:val="000000"/>
        </w:rPr>
        <w:t xml:space="preserve"> dana od dana otvaranja ponuda.</w:t>
      </w:r>
    </w:p>
    <w:p w:rsidR="00A8032D" w:rsidRDefault="00A8032D" w:rsidP="008E4408">
      <w:pPr>
        <w:jc w:val="both"/>
        <w:rPr>
          <w:rFonts w:asciiTheme="majorHAnsi" w:hAnsiTheme="majorHAnsi" w:cs="Arial"/>
        </w:rPr>
      </w:pPr>
    </w:p>
    <w:p w:rsidR="00307B6D" w:rsidRPr="0069260C" w:rsidRDefault="00307B6D" w:rsidP="008E4408">
      <w:pPr>
        <w:jc w:val="both"/>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8E4408" w:rsidRPr="0069260C" w:rsidRDefault="008E4408" w:rsidP="008E4408">
      <w:pPr>
        <w:jc w:val="both"/>
        <w:rPr>
          <w:rFonts w:asciiTheme="majorHAnsi" w:hAnsiTheme="majorHAnsi" w:cs="Arial"/>
          <w:b/>
          <w:bCs/>
          <w:color w:val="000000"/>
        </w:rPr>
      </w:pPr>
    </w:p>
    <w:p w:rsidR="008E4408" w:rsidRPr="0069260C" w:rsidRDefault="00D83AFD" w:rsidP="008E4408">
      <w:pPr>
        <w:jc w:val="both"/>
        <w:rPr>
          <w:rFonts w:asciiTheme="majorHAnsi" w:hAnsiTheme="majorHAnsi" w:cs="Arial"/>
          <w:b/>
          <w:bCs/>
          <w:color w:val="000000"/>
        </w:rPr>
      </w:pPr>
      <w:r>
        <w:rPr>
          <w:rFonts w:asciiTheme="majorHAnsi" w:hAnsiTheme="majorHAnsi" w:cs="Arial"/>
          <w:color w:val="000000"/>
        </w:rPr>
        <w:sym w:font="Wingdings" w:char="F0FD"/>
      </w:r>
      <w:r>
        <w:rPr>
          <w:rFonts w:asciiTheme="majorHAnsi" w:hAnsiTheme="majorHAnsi" w:cs="Arial"/>
          <w:color w:val="000000"/>
        </w:rPr>
        <w:t xml:space="preserve"> </w:t>
      </w:r>
      <w:r w:rsidR="008E4408" w:rsidRPr="0069260C">
        <w:rPr>
          <w:rFonts w:asciiTheme="majorHAnsi" w:hAnsiTheme="majorHAnsi" w:cs="Arial"/>
          <w:color w:val="000000"/>
        </w:rPr>
        <w:t>da</w:t>
      </w:r>
    </w:p>
    <w:p w:rsidR="008E4408" w:rsidRDefault="008E4408" w:rsidP="008E4408">
      <w:pPr>
        <w:jc w:val="both"/>
        <w:rPr>
          <w:rFonts w:asciiTheme="majorHAnsi" w:hAnsiTheme="majorHAnsi" w:cs="Arial"/>
          <w:color w:val="000000"/>
        </w:rPr>
      </w:pPr>
    </w:p>
    <w:p w:rsidR="00D83AFD" w:rsidRPr="00D83AFD" w:rsidRDefault="00D83AFD" w:rsidP="00D83AFD">
      <w:pPr>
        <w:spacing w:before="96"/>
        <w:jc w:val="both"/>
        <w:rPr>
          <w:rFonts w:asciiTheme="majorHAnsi" w:eastAsia="Calibri" w:hAnsiTheme="majorHAnsi" w:cs="Arial"/>
          <w:color w:val="000000"/>
        </w:rPr>
      </w:pPr>
      <w:r w:rsidRPr="00D83AFD">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w:t>
      </w:r>
      <w:r>
        <w:rPr>
          <w:rFonts w:asciiTheme="majorHAnsi" w:eastAsia="Calibri" w:hAnsiTheme="majorHAnsi" w:cs="Arial"/>
          <w:color w:val="000000"/>
        </w:rPr>
        <w:t xml:space="preserve"> 7</w:t>
      </w:r>
      <w:r w:rsidRPr="00D83AFD">
        <w:rPr>
          <w:rFonts w:asciiTheme="majorHAnsi" w:eastAsia="Calibri" w:hAnsiTheme="majorHAnsi" w:cs="Arial"/>
          <w:color w:val="000000"/>
        </w:rPr>
        <w:t xml:space="preserve"> dana nakon isteka važenja ponude.</w:t>
      </w:r>
    </w:p>
    <w:p w:rsidR="00D83AFD" w:rsidRDefault="00D83AFD" w:rsidP="00D83AFD">
      <w:pPr>
        <w:jc w:val="both"/>
        <w:rPr>
          <w:rFonts w:asciiTheme="majorHAnsi" w:hAnsiTheme="majorHAnsi" w:cs="Arial"/>
          <w:color w:val="000000"/>
        </w:rPr>
      </w:pPr>
    </w:p>
    <w:p w:rsidR="0007099E" w:rsidRPr="00D83AFD" w:rsidRDefault="0007099E" w:rsidP="00D83AFD">
      <w:pPr>
        <w:jc w:val="both"/>
        <w:rPr>
          <w:rFonts w:asciiTheme="majorHAnsi" w:hAnsiTheme="majorHAnsi" w:cs="Arial"/>
          <w:color w:val="000000"/>
        </w:rPr>
      </w:pPr>
    </w:p>
    <w:p w:rsidR="00D83AFD" w:rsidRPr="00D83AFD" w:rsidRDefault="00D83AFD" w:rsidP="00D83AFD">
      <w:pPr>
        <w:jc w:val="both"/>
        <w:rPr>
          <w:rFonts w:asciiTheme="majorHAnsi" w:hAnsiTheme="majorHAnsi" w:cs="Arial"/>
        </w:rPr>
      </w:pPr>
      <w:r w:rsidRPr="00D83AFD">
        <w:rPr>
          <w:rFonts w:asciiTheme="majorHAnsi" w:hAnsiTheme="majorHAnsi" w:cs="Arial"/>
        </w:rPr>
        <w:t xml:space="preserve">Garancija ponude će se aktivirati ako ponuđač: </w:t>
      </w:r>
    </w:p>
    <w:p w:rsidR="00D83AFD" w:rsidRPr="00D83AFD" w:rsidRDefault="00D83AFD" w:rsidP="00D83AFD">
      <w:pPr>
        <w:jc w:val="both"/>
        <w:rPr>
          <w:rFonts w:asciiTheme="majorHAnsi" w:hAnsiTheme="majorHAnsi" w:cs="Arial"/>
        </w:rPr>
      </w:pPr>
      <w:r w:rsidRPr="00D83AFD">
        <w:rPr>
          <w:rFonts w:asciiTheme="majorHAnsi" w:hAnsiTheme="majorHAnsi" w:cs="Arial"/>
        </w:rPr>
        <w:t xml:space="preserve">1) odustane od ponude u roku važenja ponude; </w:t>
      </w:r>
    </w:p>
    <w:p w:rsidR="00D83AFD" w:rsidRPr="00D83AFD" w:rsidRDefault="00D83AFD" w:rsidP="00D83AFD">
      <w:pPr>
        <w:jc w:val="both"/>
        <w:rPr>
          <w:rFonts w:asciiTheme="majorHAnsi" w:hAnsiTheme="majorHAnsi" w:cs="Arial"/>
        </w:rPr>
      </w:pPr>
      <w:r w:rsidRPr="00D83AFD">
        <w:rPr>
          <w:rFonts w:asciiTheme="majorHAnsi" w:hAnsiTheme="majorHAnsi" w:cs="Arial"/>
        </w:rPr>
        <w:t xml:space="preserve">2) ne dostavi zahtijevane dokaze prije potpisivanja ugovora; </w:t>
      </w:r>
    </w:p>
    <w:p w:rsidR="00D83AFD" w:rsidRPr="00D83AFD" w:rsidRDefault="00D83AFD" w:rsidP="00D83AFD">
      <w:pPr>
        <w:jc w:val="both"/>
        <w:rPr>
          <w:rFonts w:asciiTheme="majorHAnsi" w:hAnsiTheme="majorHAnsi" w:cs="Arial"/>
        </w:rPr>
      </w:pPr>
      <w:r w:rsidRPr="00D83AFD">
        <w:rPr>
          <w:rFonts w:asciiTheme="majorHAnsi" w:hAnsiTheme="majorHAnsi" w:cs="Arial"/>
        </w:rPr>
        <w:t xml:space="preserve">3) odbije da potpiše ugovor o javnoj nabavci ili okvirni sporazum; ili </w:t>
      </w:r>
    </w:p>
    <w:p w:rsidR="00D83AFD" w:rsidRPr="00D83AFD" w:rsidRDefault="00D83AFD" w:rsidP="00D83AFD">
      <w:pPr>
        <w:jc w:val="both"/>
        <w:rPr>
          <w:rFonts w:asciiTheme="majorHAnsi" w:hAnsiTheme="majorHAnsi" w:cs="Arial"/>
        </w:rPr>
      </w:pPr>
      <w:r w:rsidRPr="00D83AFD">
        <w:rPr>
          <w:rFonts w:asciiTheme="majorHAnsi" w:hAnsiTheme="majorHAnsi" w:cs="Arial"/>
        </w:rPr>
        <w:t>4) u izjavi privrednog subjekta navede netačne činjenice o ispunjenosti uslova iz člana 111 stav 4 Zakona o javnim nabavkama.</w:t>
      </w:r>
    </w:p>
    <w:p w:rsidR="00D83AFD" w:rsidRDefault="00D83AFD" w:rsidP="008E4408">
      <w:pPr>
        <w:jc w:val="both"/>
        <w:rPr>
          <w:rFonts w:asciiTheme="majorHAnsi" w:hAnsiTheme="majorHAnsi" w:cs="Arial"/>
          <w:color w:val="000000"/>
        </w:rPr>
      </w:pPr>
    </w:p>
    <w:p w:rsidR="00D83AFD" w:rsidRPr="0069260C" w:rsidRDefault="00D83AFD"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8E4408" w:rsidRPr="0069260C" w:rsidRDefault="008E4408" w:rsidP="008E4408">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8E4408" w:rsidRPr="0069260C" w:rsidRDefault="008E4408" w:rsidP="008E4408">
      <w:pPr>
        <w:jc w:val="both"/>
        <w:rPr>
          <w:rFonts w:asciiTheme="majorHAnsi" w:hAnsiTheme="majorHAnsi" w:cs="Arial"/>
          <w:color w:val="000000"/>
          <w:sz w:val="10"/>
          <w:szCs w:val="10"/>
        </w:rPr>
      </w:pPr>
    </w:p>
    <w:p w:rsidR="008E4408" w:rsidRPr="0069260C" w:rsidRDefault="00CA531C"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p>
    <w:p w:rsidR="0007099E" w:rsidRPr="0069260C" w:rsidRDefault="0007099E" w:rsidP="008E4408">
      <w:pPr>
        <w:jc w:val="both"/>
        <w:rPr>
          <w:rFonts w:asciiTheme="majorHAnsi" w:hAnsiTheme="majorHAnsi" w:cs="Arial"/>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51332110"/>
      <w:r w:rsidRPr="0069260C">
        <w:rPr>
          <w:rFonts w:asciiTheme="majorHAnsi" w:hAnsiTheme="majorHAnsi" w:cs="Arial"/>
          <w:b/>
          <w:bCs/>
          <w:color w:val="000000"/>
        </w:rPr>
        <w:lastRenderedPageBreak/>
        <w:t>TEHNIČKA SPECIFIKACIJA PREDMETA JAVNE NABAVKE</w:t>
      </w:r>
      <w:bookmarkEnd w:id="2"/>
    </w:p>
    <w:p w:rsidR="008E4408" w:rsidRPr="0069260C" w:rsidRDefault="008E4408" w:rsidP="008E4408">
      <w:pPr>
        <w:rPr>
          <w:rFonts w:asciiTheme="majorHAnsi" w:hAnsiTheme="majorHAnsi" w:cs="Arial"/>
          <w:color w:val="000000"/>
        </w:rPr>
      </w:pPr>
    </w:p>
    <w:tbl>
      <w:tblPr>
        <w:tblW w:w="930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86"/>
        <w:gridCol w:w="2231"/>
        <w:gridCol w:w="4267"/>
        <w:gridCol w:w="1686"/>
        <w:gridCol w:w="533"/>
      </w:tblGrid>
      <w:tr w:rsidR="00B9325D" w:rsidRPr="00CB74F7" w:rsidTr="00E73077">
        <w:trPr>
          <w:cantSplit/>
          <w:trHeight w:val="1613"/>
          <w:tblCellSpacing w:w="20" w:type="dxa"/>
        </w:trPr>
        <w:tc>
          <w:tcPr>
            <w:tcW w:w="526" w:type="dxa"/>
            <w:shd w:val="clear" w:color="auto" w:fill="D99594"/>
            <w:vAlign w:val="center"/>
          </w:tcPr>
          <w:p w:rsidR="00B9325D" w:rsidRPr="00DE1CC8" w:rsidRDefault="00B9325D" w:rsidP="007B5728">
            <w:pPr>
              <w:jc w:val="center"/>
              <w:rPr>
                <w:rFonts w:ascii="Cambria" w:hAnsi="Cambria"/>
                <w:b/>
                <w:bCs/>
                <w:color w:val="000000"/>
                <w:sz w:val="20"/>
                <w:szCs w:val="20"/>
                <w:lang w:val="sr-Latn-CS" w:eastAsia="sr-Latn-CS"/>
              </w:rPr>
            </w:pPr>
            <w:r w:rsidRPr="00DE1CC8">
              <w:rPr>
                <w:rFonts w:ascii="Cambria" w:hAnsi="Cambria"/>
                <w:b/>
                <w:bCs/>
                <w:color w:val="000000"/>
                <w:sz w:val="20"/>
                <w:szCs w:val="20"/>
                <w:lang w:eastAsia="sr-Latn-CS"/>
              </w:rPr>
              <w:t>R.B.</w:t>
            </w:r>
          </w:p>
        </w:tc>
        <w:tc>
          <w:tcPr>
            <w:tcW w:w="2191" w:type="dxa"/>
            <w:shd w:val="clear" w:color="auto" w:fill="D99594"/>
            <w:vAlign w:val="center"/>
          </w:tcPr>
          <w:p w:rsidR="00B9325D" w:rsidRPr="007F2003" w:rsidRDefault="00B9325D" w:rsidP="007B5728">
            <w:pPr>
              <w:jc w:val="center"/>
              <w:rPr>
                <w:rFonts w:asciiTheme="majorHAnsi" w:hAnsiTheme="majorHAnsi"/>
                <w:b/>
                <w:bCs/>
                <w:color w:val="000000"/>
                <w:sz w:val="20"/>
                <w:szCs w:val="20"/>
                <w:lang w:val="sr-Latn-CS" w:eastAsia="sr-Latn-CS"/>
              </w:rPr>
            </w:pPr>
            <w:r w:rsidRPr="007F2003">
              <w:rPr>
                <w:rFonts w:asciiTheme="majorHAnsi" w:hAnsiTheme="majorHAnsi"/>
                <w:b/>
                <w:bCs/>
                <w:color w:val="000000"/>
                <w:sz w:val="20"/>
                <w:szCs w:val="20"/>
                <w:lang w:val="sr-Latn-CS" w:eastAsia="sr-Latn-CS"/>
              </w:rPr>
              <w:t>Opis predmeta nabavke u cjelini</w:t>
            </w:r>
          </w:p>
        </w:tc>
        <w:tc>
          <w:tcPr>
            <w:tcW w:w="4227" w:type="dxa"/>
            <w:shd w:val="clear" w:color="auto" w:fill="D99594"/>
            <w:vAlign w:val="center"/>
          </w:tcPr>
          <w:p w:rsidR="00B9325D" w:rsidRPr="00DE1CC8" w:rsidRDefault="00B9325D" w:rsidP="007B5728">
            <w:pPr>
              <w:jc w:val="center"/>
              <w:rPr>
                <w:rFonts w:ascii="Cambria" w:hAnsi="Cambria"/>
                <w:b/>
                <w:bCs/>
                <w:color w:val="000000"/>
                <w:sz w:val="20"/>
                <w:szCs w:val="20"/>
                <w:lang w:val="sr-Latn-CS" w:eastAsia="sr-Latn-CS"/>
              </w:rPr>
            </w:pPr>
            <w:r w:rsidRPr="00DE1CC8">
              <w:rPr>
                <w:rFonts w:ascii="Cambria" w:hAnsi="Cambria"/>
                <w:b/>
                <w:bCs/>
                <w:color w:val="000000"/>
                <w:sz w:val="20"/>
                <w:szCs w:val="20"/>
                <w:lang w:val="sr-Latn-CS" w:eastAsia="sr-Latn-CS"/>
              </w:rPr>
              <w:t>Bitne karakteristike predmeta nabavke u pogledu kvaliteta</w:t>
            </w:r>
            <w:r w:rsidRPr="0069260C">
              <w:rPr>
                <w:rFonts w:asciiTheme="majorHAnsi" w:hAnsiTheme="majorHAnsi" w:cs="Arial"/>
                <w:b/>
                <w:sz w:val="20"/>
                <w:szCs w:val="20"/>
              </w:rPr>
              <w:t xml:space="preserve"> dimenzija, oblika, bezbjednosti, performansi, označavanja, roka upotrebe i dr...</w:t>
            </w:r>
          </w:p>
        </w:tc>
        <w:tc>
          <w:tcPr>
            <w:tcW w:w="1646" w:type="dxa"/>
            <w:shd w:val="clear" w:color="auto" w:fill="D99594"/>
            <w:vAlign w:val="center"/>
          </w:tcPr>
          <w:p w:rsidR="00B9325D" w:rsidRPr="00DE1CC8" w:rsidRDefault="00B9325D" w:rsidP="007B5728">
            <w:pPr>
              <w:jc w:val="center"/>
              <w:rPr>
                <w:rFonts w:ascii="Cambria" w:hAnsi="Cambria"/>
                <w:b/>
                <w:bCs/>
                <w:color w:val="000000"/>
                <w:sz w:val="20"/>
                <w:szCs w:val="20"/>
                <w:lang w:val="sr-Latn-CS" w:eastAsia="sr-Latn-CS"/>
              </w:rPr>
            </w:pPr>
            <w:r w:rsidRPr="00DE1CC8">
              <w:rPr>
                <w:rFonts w:ascii="Cambria" w:hAnsi="Cambria"/>
                <w:b/>
                <w:bCs/>
                <w:color w:val="000000"/>
                <w:sz w:val="20"/>
                <w:szCs w:val="20"/>
                <w:lang w:val="sr-Latn-CS" w:eastAsia="sr-Latn-CS"/>
              </w:rPr>
              <w:t>Jedinica mjere</w:t>
            </w:r>
          </w:p>
        </w:tc>
        <w:tc>
          <w:tcPr>
            <w:tcW w:w="473" w:type="dxa"/>
            <w:shd w:val="clear" w:color="auto" w:fill="D99594"/>
            <w:textDirection w:val="btLr"/>
            <w:vAlign w:val="center"/>
          </w:tcPr>
          <w:p w:rsidR="00B9325D" w:rsidRPr="00DE1CC8" w:rsidRDefault="00B9325D" w:rsidP="007B5728">
            <w:pPr>
              <w:ind w:left="113" w:right="113"/>
              <w:jc w:val="center"/>
              <w:rPr>
                <w:rFonts w:ascii="Cambria" w:hAnsi="Cambria"/>
                <w:b/>
                <w:bCs/>
                <w:color w:val="000000"/>
                <w:sz w:val="20"/>
                <w:szCs w:val="20"/>
                <w:lang w:val="sr-Latn-CS" w:eastAsia="sr-Latn-CS"/>
              </w:rPr>
            </w:pPr>
            <w:r w:rsidRPr="00DE1CC8">
              <w:rPr>
                <w:rFonts w:ascii="Cambria" w:hAnsi="Cambria"/>
                <w:b/>
                <w:bCs/>
                <w:color w:val="000000"/>
                <w:sz w:val="20"/>
                <w:szCs w:val="20"/>
                <w:lang w:val="sr-Latn-CS" w:eastAsia="sr-Latn-CS"/>
              </w:rPr>
              <w:t xml:space="preserve">Količina </w:t>
            </w:r>
          </w:p>
        </w:tc>
      </w:tr>
      <w:tr w:rsidR="00E73077" w:rsidRPr="00992249" w:rsidTr="00E73077">
        <w:trPr>
          <w:trHeight w:val="2768"/>
          <w:tblCellSpacing w:w="20" w:type="dxa"/>
        </w:trPr>
        <w:tc>
          <w:tcPr>
            <w:tcW w:w="526" w:type="dxa"/>
            <w:shd w:val="clear" w:color="auto" w:fill="D9D9D9"/>
            <w:vAlign w:val="center"/>
          </w:tcPr>
          <w:p w:rsidR="00E73077" w:rsidRPr="001A1052" w:rsidRDefault="00E73077" w:rsidP="00E73077">
            <w:pPr>
              <w:numPr>
                <w:ilvl w:val="0"/>
                <w:numId w:val="22"/>
              </w:numPr>
              <w:rPr>
                <w:rFonts w:ascii="Cambria" w:hAnsi="Cambria" w:cs="Arial"/>
                <w:lang w:val="sr-Latn-CS"/>
              </w:rPr>
            </w:pPr>
          </w:p>
        </w:tc>
        <w:tc>
          <w:tcPr>
            <w:tcW w:w="2191" w:type="dxa"/>
            <w:vAlign w:val="center"/>
          </w:tcPr>
          <w:p w:rsidR="00E73077" w:rsidRPr="00AF30C2" w:rsidRDefault="00E73077" w:rsidP="00E73077">
            <w:pPr>
              <w:tabs>
                <w:tab w:val="left" w:pos="720"/>
              </w:tabs>
              <w:jc w:val="both"/>
              <w:rPr>
                <w:rFonts w:ascii="Cambria" w:hAnsi="Cambria"/>
                <w:sz w:val="23"/>
                <w:szCs w:val="23"/>
                <w:lang w:val="sr-Latn-CS"/>
              </w:rPr>
            </w:pPr>
            <w:r>
              <w:rPr>
                <w:rFonts w:asciiTheme="majorHAnsi" w:hAnsiTheme="majorHAnsi"/>
                <w:color w:val="000000"/>
                <w:shd w:val="clear" w:color="auto" w:fill="FFFFFF"/>
                <w:lang w:val="sr-Latn-CS"/>
              </w:rPr>
              <w:t>Revizija finansijskih iskaza</w:t>
            </w:r>
            <w:r>
              <w:rPr>
                <w:rFonts w:ascii="Cambria" w:hAnsi="Cambria"/>
                <w:sz w:val="23"/>
                <w:szCs w:val="23"/>
                <w:lang w:val="sr-Latn-CS"/>
              </w:rPr>
              <w:t xml:space="preserve">, </w:t>
            </w:r>
            <w:r w:rsidRPr="00EC5DB3">
              <w:rPr>
                <w:rFonts w:ascii="Cambria" w:hAnsi="Cambria"/>
                <w:sz w:val="23"/>
                <w:szCs w:val="23"/>
                <w:lang w:val="sr-Latn-CS"/>
              </w:rPr>
              <w:t>u štampanoj i elektronskoj formi na CD-u</w:t>
            </w:r>
            <w:r>
              <w:rPr>
                <w:rFonts w:ascii="Cambria" w:hAnsi="Cambria"/>
                <w:sz w:val="23"/>
                <w:szCs w:val="23"/>
                <w:lang w:val="sr-Latn-CS"/>
              </w:rPr>
              <w:t>, na crnogorskom jeziku i sa prevodom na engleski jezik, po tri primjerka</w:t>
            </w:r>
          </w:p>
        </w:tc>
        <w:tc>
          <w:tcPr>
            <w:tcW w:w="4227" w:type="dxa"/>
            <w:vAlign w:val="center"/>
          </w:tcPr>
          <w:p w:rsidR="00E73077" w:rsidRPr="00EC5DB3" w:rsidRDefault="00E73077" w:rsidP="001400CA">
            <w:pPr>
              <w:pStyle w:val="ListParagraph"/>
              <w:spacing w:before="0" w:after="0" w:line="276" w:lineRule="auto"/>
              <w:rPr>
                <w:rFonts w:asciiTheme="majorHAnsi" w:hAnsiTheme="majorHAnsi"/>
                <w:bCs/>
                <w:sz w:val="21"/>
                <w:szCs w:val="21"/>
              </w:rPr>
            </w:pPr>
          </w:p>
          <w:p w:rsidR="00E73077" w:rsidRPr="00E73077" w:rsidRDefault="00E73077" w:rsidP="00E73077">
            <w:pPr>
              <w:tabs>
                <w:tab w:val="left" w:pos="2055"/>
              </w:tabs>
              <w:spacing w:line="276" w:lineRule="auto"/>
              <w:jc w:val="both"/>
              <w:rPr>
                <w:rFonts w:asciiTheme="majorHAnsi" w:hAnsiTheme="majorHAnsi"/>
                <w:bCs/>
                <w:sz w:val="21"/>
                <w:szCs w:val="21"/>
              </w:rPr>
            </w:pPr>
            <w:r w:rsidRPr="00E73077">
              <w:rPr>
                <w:rFonts w:asciiTheme="majorHAnsi" w:hAnsiTheme="majorHAnsi"/>
                <w:bCs/>
                <w:sz w:val="21"/>
                <w:szCs w:val="21"/>
              </w:rPr>
              <w:t>Ponuđač je obavezan da dostavi Izvještaj u kome se izražava mišljenje revizora da li finansijski izvještaji objektivno i istinito, po svim materijalno značajnim pitanjima, prikazuju finansijski položaj privrednog Društva tj. Željezničke infrastrukture Crne Gore AD-Podgorica, sa stanjem na dan i za godinu koja se završava 31.12.20</w:t>
            </w:r>
            <w:r>
              <w:rPr>
                <w:rFonts w:asciiTheme="majorHAnsi" w:hAnsiTheme="majorHAnsi"/>
                <w:bCs/>
                <w:sz w:val="21"/>
                <w:szCs w:val="21"/>
              </w:rPr>
              <w:t>20</w:t>
            </w:r>
            <w:r w:rsidRPr="00E73077">
              <w:rPr>
                <w:rFonts w:asciiTheme="majorHAnsi" w:hAnsiTheme="majorHAnsi"/>
                <w:bCs/>
                <w:sz w:val="21"/>
                <w:szCs w:val="21"/>
              </w:rPr>
              <w:t>. godine, kao i rezultate poslovanja, promjene na kapitalu i rezervama i novčane tokove a sve u skladu sa računovodstvenim standardima.</w:t>
            </w:r>
          </w:p>
          <w:p w:rsidR="00E73077" w:rsidRPr="00454324" w:rsidRDefault="00E73077" w:rsidP="001400CA">
            <w:pPr>
              <w:tabs>
                <w:tab w:val="left" w:pos="2055"/>
              </w:tabs>
              <w:jc w:val="both"/>
              <w:rPr>
                <w:rFonts w:asciiTheme="majorHAnsi" w:hAnsiTheme="majorHAnsi"/>
                <w:bCs/>
                <w:sz w:val="10"/>
                <w:szCs w:val="10"/>
                <w:lang w:val="sr-Latn-CS"/>
              </w:rPr>
            </w:pPr>
          </w:p>
          <w:p w:rsidR="00E73077" w:rsidRPr="00DD491B" w:rsidRDefault="00E73077" w:rsidP="001400CA">
            <w:pPr>
              <w:jc w:val="both"/>
              <w:rPr>
                <w:rFonts w:ascii="Cambria" w:hAnsi="Cambria"/>
              </w:rPr>
            </w:pPr>
          </w:p>
        </w:tc>
        <w:tc>
          <w:tcPr>
            <w:tcW w:w="1646" w:type="dxa"/>
            <w:vAlign w:val="center"/>
          </w:tcPr>
          <w:p w:rsidR="00E73077" w:rsidRPr="00E73077" w:rsidRDefault="00E73077" w:rsidP="001400CA">
            <w:pPr>
              <w:rPr>
                <w:rFonts w:ascii="Cambria" w:hAnsi="Cambria"/>
                <w:color w:val="000000"/>
                <w:sz w:val="21"/>
                <w:szCs w:val="21"/>
                <w:highlight w:val="yellow"/>
                <w:lang w:val="sr-Latn-CS" w:eastAsia="sr-Latn-CS"/>
              </w:rPr>
            </w:pPr>
            <w:r w:rsidRPr="00E73077">
              <w:rPr>
                <w:rFonts w:ascii="Cambria" w:hAnsi="Cambria"/>
                <w:color w:val="000000"/>
                <w:sz w:val="21"/>
                <w:szCs w:val="21"/>
                <w:lang w:val="sr-Latn-CS" w:eastAsia="sr-Latn-CS"/>
              </w:rPr>
              <w:t>broj primjeraka Konačnog Izvještaj</w:t>
            </w:r>
            <w:r w:rsidRPr="00E73077">
              <w:rPr>
                <w:rFonts w:ascii="Cambria" w:hAnsi="Cambria"/>
                <w:sz w:val="21"/>
                <w:szCs w:val="21"/>
                <w:lang w:val="sr-Latn-CS"/>
              </w:rPr>
              <w:t xml:space="preserve"> na crnogorskom jeziku i sa prevodom na engleski jezik</w:t>
            </w:r>
          </w:p>
        </w:tc>
        <w:tc>
          <w:tcPr>
            <w:tcW w:w="473" w:type="dxa"/>
            <w:vAlign w:val="center"/>
          </w:tcPr>
          <w:p w:rsidR="00E73077" w:rsidRPr="004C6DB9" w:rsidRDefault="00E73077" w:rsidP="001400CA">
            <w:pPr>
              <w:jc w:val="center"/>
              <w:rPr>
                <w:rFonts w:ascii="Cambria" w:hAnsi="Cambria" w:cs="Arial"/>
                <w:b/>
                <w:lang w:val="sr-Latn-CS"/>
              </w:rPr>
            </w:pPr>
            <w:r>
              <w:rPr>
                <w:rFonts w:ascii="Cambria" w:hAnsi="Cambria" w:cs="Arial"/>
                <w:b/>
                <w:lang w:val="sr-Latn-CS"/>
              </w:rPr>
              <w:t xml:space="preserve">3 </w:t>
            </w:r>
          </w:p>
        </w:tc>
      </w:tr>
    </w:tbl>
    <w:p w:rsidR="00D25C61" w:rsidRDefault="00D25C61" w:rsidP="008E4408">
      <w:pPr>
        <w:rPr>
          <w:rFonts w:asciiTheme="majorHAnsi" w:hAnsiTheme="majorHAnsi" w:cs="Arial"/>
        </w:rPr>
      </w:pPr>
    </w:p>
    <w:p w:rsidR="00B779E0" w:rsidRDefault="00B779E0" w:rsidP="008E4408">
      <w:pPr>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t>Zahtjevi u pogledu načina izvršavanja predmeta nabavke koji su od značaja za sačinjavanje ponude i izvršenje ugovora</w:t>
      </w:r>
    </w:p>
    <w:p w:rsidR="008E4408" w:rsidRPr="0069260C" w:rsidRDefault="008E4408" w:rsidP="008E4408">
      <w:pPr>
        <w:jc w:val="both"/>
        <w:rPr>
          <w:rFonts w:asciiTheme="majorHAnsi" w:hAnsiTheme="majorHAnsi" w:cs="Arial"/>
          <w:b/>
          <w:bCs/>
          <w:color w:val="000000"/>
        </w:rPr>
      </w:pPr>
    </w:p>
    <w:p w:rsidR="008E4408" w:rsidRPr="0069260C"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rPr>
        <w:t xml:space="preserve"> </w:t>
      </w:r>
      <w:r w:rsidR="008E4408" w:rsidRPr="0069260C">
        <w:rPr>
          <w:rFonts w:asciiTheme="majorHAnsi" w:hAnsiTheme="majorHAnsi" w:cs="Arial"/>
          <w:color w:val="000000"/>
        </w:rPr>
        <w:t xml:space="preserve">Rok izvršenja ugovora je </w:t>
      </w:r>
      <w:r w:rsidR="00DC13FE">
        <w:rPr>
          <w:rFonts w:asciiTheme="majorHAnsi" w:hAnsiTheme="majorHAnsi" w:cs="Arial"/>
          <w:color w:val="000000"/>
        </w:rPr>
        <w:t xml:space="preserve"> </w:t>
      </w:r>
      <w:r w:rsidR="00DC13FE" w:rsidRPr="00CB2D70">
        <w:rPr>
          <w:rFonts w:asciiTheme="majorHAnsi" w:hAnsiTheme="majorHAnsi" w:cs="Arial"/>
          <w:color w:val="000000"/>
        </w:rPr>
        <w:t>do</w:t>
      </w:r>
      <w:r w:rsidRPr="00CB2D70">
        <w:rPr>
          <w:rFonts w:asciiTheme="majorHAnsi" w:hAnsiTheme="majorHAnsi" w:cs="Arial"/>
          <w:color w:val="000000"/>
        </w:rPr>
        <w:t>1</w:t>
      </w:r>
      <w:r w:rsidR="00DC13FE" w:rsidRPr="00CB2D70">
        <w:rPr>
          <w:rFonts w:asciiTheme="majorHAnsi" w:hAnsiTheme="majorHAnsi" w:cs="Arial"/>
          <w:color w:val="000000"/>
        </w:rPr>
        <w:t>5.04.202</w:t>
      </w:r>
      <w:r w:rsidR="00CB2D70" w:rsidRPr="00CB2D70">
        <w:rPr>
          <w:rFonts w:asciiTheme="majorHAnsi" w:hAnsiTheme="majorHAnsi" w:cs="Arial"/>
          <w:color w:val="000000"/>
        </w:rPr>
        <w:t>1</w:t>
      </w:r>
      <w:r w:rsidR="00DC13FE" w:rsidRPr="00CB2D70">
        <w:rPr>
          <w:rFonts w:asciiTheme="majorHAnsi" w:hAnsiTheme="majorHAnsi" w:cs="Arial"/>
          <w:color w:val="000000"/>
        </w:rPr>
        <w:t>.godine</w:t>
      </w:r>
      <w:r w:rsidR="008E4408" w:rsidRPr="0069260C">
        <w:rPr>
          <w:rFonts w:asciiTheme="majorHAnsi" w:hAnsiTheme="majorHAnsi" w:cs="Arial"/>
          <w:color w:val="000000"/>
        </w:rPr>
        <w:t>.</w:t>
      </w:r>
    </w:p>
    <w:p w:rsidR="008E4408" w:rsidRPr="000C7903"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Mjesto izvršenja ugovora je </w:t>
      </w:r>
      <w:r w:rsidR="00081052" w:rsidRPr="00650B4B">
        <w:rPr>
          <w:rFonts w:asciiTheme="minorHAnsi" w:hAnsiTheme="minorHAnsi" w:cstheme="minorHAnsi"/>
          <w:iCs/>
          <w:lang w:val="sr-Latn-CS"/>
        </w:rPr>
        <w:t xml:space="preserve">: </w:t>
      </w:r>
      <w:r w:rsidR="007F2003" w:rsidRPr="00D31BA9">
        <w:rPr>
          <w:rFonts w:ascii="Cambria" w:hAnsi="Cambria"/>
          <w:i/>
          <w:iCs/>
          <w:lang w:val="sr-Latn-CS"/>
        </w:rPr>
        <w:t>u skladu sa pozitivnim propisima koji regulišanju predmetnu uslugu</w:t>
      </w:r>
      <w:r w:rsidR="008E4408" w:rsidRPr="000C7903">
        <w:rPr>
          <w:rFonts w:asciiTheme="majorHAnsi" w:hAnsiTheme="majorHAnsi" w:cs="Arial"/>
          <w:color w:val="000000"/>
        </w:rPr>
        <w:t>.</w:t>
      </w:r>
    </w:p>
    <w:p w:rsidR="008E4408" w:rsidRPr="007F2003" w:rsidRDefault="00CD6B99" w:rsidP="008E4408">
      <w:pPr>
        <w:jc w:val="both"/>
        <w:rPr>
          <w:rFonts w:ascii="Cambria" w:hAnsi="Cambria"/>
          <w:color w:val="000000"/>
          <w:lang w:val="sr-Latn-CS"/>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Rok plaćanja je: </w:t>
      </w:r>
      <w:r w:rsidR="007F2003" w:rsidRPr="004560A8">
        <w:rPr>
          <w:rFonts w:ascii="Cambria" w:hAnsi="Cambria"/>
          <w:color w:val="000000"/>
          <w:lang w:val="sr-Latn-CS"/>
        </w:rPr>
        <w:t xml:space="preserve">60 dana od izvršene usluge </w:t>
      </w:r>
      <w:r w:rsidR="005751AE">
        <w:rPr>
          <w:rFonts w:ascii="Cambria" w:hAnsi="Cambria"/>
          <w:color w:val="000000"/>
          <w:lang w:val="sr-Latn-CS"/>
        </w:rPr>
        <w:t>i uredno ispostavljene fakture.</w:t>
      </w:r>
    </w:p>
    <w:p w:rsidR="008E4408" w:rsidRPr="0069260C" w:rsidRDefault="00CD6B99" w:rsidP="008E4408">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8E4408" w:rsidRPr="0069260C" w:rsidRDefault="00257C83"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Uslovi plaćanja su: </w:t>
      </w:r>
      <w:r w:rsidR="00CD6B99" w:rsidRPr="0069260C">
        <w:rPr>
          <w:rFonts w:asciiTheme="majorHAnsi" w:hAnsiTheme="majorHAnsi" w:cs="Arial"/>
        </w:rPr>
        <w:t>odloženo.</w:t>
      </w:r>
    </w:p>
    <w:p w:rsidR="008E4408" w:rsidRPr="0069260C" w:rsidRDefault="00EE5D31" w:rsidP="008E4408">
      <w:pPr>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1201C3" w:rsidRDefault="001201C3" w:rsidP="008E4408">
      <w:pPr>
        <w:jc w:val="both"/>
        <w:rPr>
          <w:rFonts w:asciiTheme="majorHAnsi" w:hAnsiTheme="majorHAnsi" w:cs="Arial"/>
          <w:color w:val="000000"/>
        </w:rPr>
      </w:pPr>
    </w:p>
    <w:p w:rsidR="008E4408" w:rsidRPr="0069260C" w:rsidRDefault="001201C3" w:rsidP="008E4408">
      <w:pPr>
        <w:jc w:val="both"/>
        <w:rPr>
          <w:rFonts w:asciiTheme="majorHAnsi" w:hAnsiTheme="majorHAnsi" w:cs="Arial"/>
        </w:rPr>
      </w:pPr>
      <w:r w:rsidRPr="00A8032D">
        <w:rPr>
          <w:rFonts w:asciiTheme="majorHAnsi" w:hAnsiTheme="majorHAnsi" w:cs="Arial"/>
          <w:color w:val="000000"/>
        </w:rPr>
        <w:sym w:font="Wingdings" w:char="F0FD"/>
      </w:r>
      <w:r w:rsidR="008E4408" w:rsidRPr="00A8032D">
        <w:rPr>
          <w:rFonts w:asciiTheme="majorHAnsi" w:hAnsiTheme="majorHAnsi" w:cs="Arial"/>
          <w:color w:val="000000"/>
        </w:rPr>
        <w:t xml:space="preserve"> Drugi uslovi</w:t>
      </w:r>
      <w:r w:rsidRPr="00A8032D">
        <w:rPr>
          <w:rFonts w:asciiTheme="majorHAnsi" w:hAnsiTheme="majorHAnsi" w:cs="Arial"/>
        </w:rPr>
        <w:t>:</w:t>
      </w:r>
      <w:r>
        <w:rPr>
          <w:rFonts w:asciiTheme="majorHAnsi" w:hAnsiTheme="majorHAnsi" w:cs="Arial"/>
        </w:rPr>
        <w:t xml:space="preserve"> </w:t>
      </w:r>
    </w:p>
    <w:p w:rsidR="00D274CC" w:rsidRPr="00030E88" w:rsidRDefault="00D274CC" w:rsidP="00D274CC">
      <w:pPr>
        <w:pStyle w:val="ListParagraph"/>
        <w:tabs>
          <w:tab w:val="left" w:pos="720"/>
          <w:tab w:val="left" w:pos="6120"/>
        </w:tabs>
        <w:spacing w:before="0" w:after="0" w:line="240" w:lineRule="auto"/>
        <w:ind w:left="0"/>
        <w:contextualSpacing/>
        <w:jc w:val="both"/>
        <w:rPr>
          <w:rFonts w:ascii="Cambria" w:hAnsi="Cambria" w:cs="Arial"/>
          <w:b/>
          <w:i/>
          <w:sz w:val="23"/>
          <w:szCs w:val="23"/>
        </w:rPr>
      </w:pPr>
      <w:r w:rsidRPr="00030E88">
        <w:rPr>
          <w:rFonts w:ascii="Cambria" w:hAnsi="Cambria" w:cs="Arial"/>
          <w:b/>
          <w:i/>
          <w:sz w:val="23"/>
          <w:szCs w:val="23"/>
        </w:rPr>
        <w:t>Rok izvršenja usluge:</w:t>
      </w:r>
    </w:p>
    <w:p w:rsidR="00E73077" w:rsidRPr="00025B90" w:rsidRDefault="00E73077" w:rsidP="00E73077">
      <w:pPr>
        <w:jc w:val="both"/>
        <w:rPr>
          <w:rFonts w:asciiTheme="majorHAnsi" w:hAnsiTheme="majorHAnsi"/>
          <w:color w:val="000000"/>
          <w:sz w:val="23"/>
          <w:szCs w:val="23"/>
          <w:lang w:val="sr-Latn-CS"/>
        </w:rPr>
      </w:pPr>
      <w:r w:rsidRPr="00025B90">
        <w:rPr>
          <w:rFonts w:asciiTheme="majorHAnsi" w:hAnsiTheme="majorHAnsi"/>
          <w:i/>
          <w:color w:val="000000"/>
          <w:sz w:val="23"/>
          <w:szCs w:val="23"/>
          <w:lang w:val="sr-Latn-CS"/>
        </w:rPr>
        <w:t>Izvršilac usluge</w:t>
      </w:r>
      <w:r w:rsidRPr="00025B90">
        <w:rPr>
          <w:rFonts w:asciiTheme="majorHAnsi" w:hAnsiTheme="majorHAnsi"/>
          <w:color w:val="000000"/>
          <w:sz w:val="23"/>
          <w:szCs w:val="23"/>
          <w:lang w:val="sr-Latn-CS"/>
        </w:rPr>
        <w:t xml:space="preserve"> se obavezuje da uslugu </w:t>
      </w:r>
      <w:r>
        <w:rPr>
          <w:rFonts w:asciiTheme="majorHAnsi" w:hAnsiTheme="majorHAnsi"/>
          <w:color w:val="000000"/>
          <w:sz w:val="23"/>
          <w:szCs w:val="23"/>
          <w:lang w:val="sr-Latn-CS"/>
        </w:rPr>
        <w:t>revizije finansijskih iskaza</w:t>
      </w:r>
      <w:r w:rsidRPr="00025B90">
        <w:rPr>
          <w:rFonts w:asciiTheme="majorHAnsi" w:hAnsiTheme="majorHAnsi"/>
          <w:color w:val="000000"/>
          <w:sz w:val="23"/>
          <w:szCs w:val="23"/>
          <w:lang w:val="sr-Latn-CS"/>
        </w:rPr>
        <w:t xml:space="preserve"> izvrši i preda Naručiocu Nacrt izvještaj o </w:t>
      </w:r>
      <w:r>
        <w:rPr>
          <w:rFonts w:asciiTheme="majorHAnsi" w:hAnsiTheme="majorHAnsi"/>
          <w:color w:val="000000"/>
          <w:sz w:val="23"/>
          <w:szCs w:val="23"/>
          <w:lang w:val="sr-Latn-CS"/>
        </w:rPr>
        <w:t>reviziji</w:t>
      </w:r>
      <w:r w:rsidRPr="00025B90">
        <w:rPr>
          <w:rFonts w:asciiTheme="majorHAnsi" w:hAnsiTheme="majorHAnsi"/>
          <w:color w:val="000000"/>
          <w:sz w:val="23"/>
          <w:szCs w:val="23"/>
          <w:lang w:val="sr-Latn-CS"/>
        </w:rPr>
        <w:t xml:space="preserve"> </w:t>
      </w:r>
      <w:r>
        <w:rPr>
          <w:rFonts w:asciiTheme="majorHAnsi" w:hAnsiTheme="majorHAnsi"/>
          <w:color w:val="000000"/>
          <w:sz w:val="23"/>
          <w:szCs w:val="23"/>
          <w:lang w:val="sr-Latn-CS"/>
        </w:rPr>
        <w:t xml:space="preserve">najkasnije do </w:t>
      </w:r>
      <w:r w:rsidRPr="00CB2D70">
        <w:rPr>
          <w:rFonts w:asciiTheme="majorHAnsi" w:hAnsiTheme="majorHAnsi"/>
          <w:color w:val="000000"/>
          <w:sz w:val="23"/>
          <w:szCs w:val="23"/>
          <w:lang w:val="sr-Latn-CS"/>
        </w:rPr>
        <w:t>10.03.202</w:t>
      </w:r>
      <w:r w:rsidR="00CB2D70" w:rsidRPr="00CB2D70">
        <w:rPr>
          <w:rFonts w:asciiTheme="majorHAnsi" w:hAnsiTheme="majorHAnsi"/>
          <w:color w:val="000000"/>
          <w:sz w:val="23"/>
          <w:szCs w:val="23"/>
          <w:lang w:val="sr-Latn-CS"/>
        </w:rPr>
        <w:t>1</w:t>
      </w:r>
      <w:r w:rsidRPr="00CB2D70">
        <w:rPr>
          <w:rFonts w:asciiTheme="majorHAnsi" w:hAnsiTheme="majorHAnsi"/>
          <w:color w:val="000000"/>
          <w:sz w:val="23"/>
          <w:szCs w:val="23"/>
          <w:lang w:val="sr-Latn-CS"/>
        </w:rPr>
        <w:t>.godine</w:t>
      </w:r>
      <w:r w:rsidRPr="00025B90">
        <w:rPr>
          <w:rFonts w:asciiTheme="majorHAnsi" w:hAnsiTheme="majorHAnsi"/>
          <w:sz w:val="23"/>
          <w:szCs w:val="23"/>
          <w:lang w:val="sr-Latn-CS"/>
        </w:rPr>
        <w:t xml:space="preserve">, a </w:t>
      </w:r>
      <w:r>
        <w:rPr>
          <w:rFonts w:asciiTheme="majorHAnsi" w:hAnsiTheme="majorHAnsi"/>
          <w:color w:val="000000"/>
          <w:sz w:val="23"/>
          <w:szCs w:val="23"/>
          <w:lang w:val="sr-Latn-CS"/>
        </w:rPr>
        <w:t xml:space="preserve">najkasnije do </w:t>
      </w:r>
      <w:r w:rsidRPr="00CB2D70">
        <w:rPr>
          <w:rFonts w:asciiTheme="majorHAnsi" w:hAnsiTheme="majorHAnsi"/>
          <w:color w:val="000000"/>
          <w:sz w:val="23"/>
          <w:szCs w:val="23"/>
          <w:lang w:val="sr-Latn-CS"/>
        </w:rPr>
        <w:t>15.03.202</w:t>
      </w:r>
      <w:r w:rsidR="00CB2D70" w:rsidRPr="00CB2D70">
        <w:rPr>
          <w:rFonts w:asciiTheme="majorHAnsi" w:hAnsiTheme="majorHAnsi"/>
          <w:color w:val="000000"/>
          <w:sz w:val="23"/>
          <w:szCs w:val="23"/>
          <w:lang w:val="sr-Latn-CS"/>
        </w:rPr>
        <w:t>1</w:t>
      </w:r>
      <w:r w:rsidRPr="00CB2D70">
        <w:rPr>
          <w:rFonts w:asciiTheme="majorHAnsi" w:hAnsiTheme="majorHAnsi"/>
          <w:color w:val="000000"/>
          <w:sz w:val="23"/>
          <w:szCs w:val="23"/>
          <w:lang w:val="sr-Latn-CS"/>
        </w:rPr>
        <w:t>.godine</w:t>
      </w:r>
      <w:r w:rsidRPr="00025B90">
        <w:rPr>
          <w:rFonts w:asciiTheme="majorHAnsi" w:hAnsiTheme="majorHAnsi"/>
          <w:sz w:val="23"/>
          <w:szCs w:val="23"/>
          <w:lang w:val="sr-Latn-CS"/>
        </w:rPr>
        <w:t xml:space="preserve"> dostavi Konačni izvještaj o </w:t>
      </w:r>
      <w:r>
        <w:rPr>
          <w:rFonts w:asciiTheme="majorHAnsi" w:hAnsiTheme="majorHAnsi"/>
          <w:sz w:val="23"/>
          <w:szCs w:val="23"/>
          <w:lang w:val="sr-Latn-CS"/>
        </w:rPr>
        <w:t>reviziji</w:t>
      </w:r>
      <w:r w:rsidRPr="00025B90">
        <w:rPr>
          <w:rFonts w:asciiTheme="majorHAnsi" w:hAnsiTheme="majorHAnsi"/>
          <w:sz w:val="23"/>
          <w:szCs w:val="23"/>
          <w:lang w:val="sr-Latn-CS"/>
        </w:rPr>
        <w:t>, po otklanjanju svih nedostataka Nacrta izvještaja.</w:t>
      </w:r>
    </w:p>
    <w:p w:rsidR="00D274CC" w:rsidRDefault="00D274CC" w:rsidP="00D274CC">
      <w:pPr>
        <w:jc w:val="both"/>
        <w:rPr>
          <w:rFonts w:ascii="Cambria" w:hAnsi="Cambria" w:cs="Arial"/>
          <w:i/>
          <w:sz w:val="23"/>
          <w:szCs w:val="23"/>
        </w:rPr>
      </w:pPr>
    </w:p>
    <w:p w:rsidR="008E4408" w:rsidRPr="001201C3" w:rsidRDefault="008E4408" w:rsidP="001201C3">
      <w:pPr>
        <w:jc w:val="both"/>
        <w:rPr>
          <w:rFonts w:asciiTheme="majorHAnsi" w:hAnsiTheme="majorHAnsi" w:cs="Arial"/>
          <w:sz w:val="16"/>
          <w:szCs w:val="16"/>
        </w:rPr>
      </w:pPr>
    </w:p>
    <w:p w:rsidR="00EE5D31" w:rsidRDefault="00EE5D31" w:rsidP="001201C3">
      <w:pPr>
        <w:tabs>
          <w:tab w:val="left" w:pos="900"/>
        </w:tabs>
        <w:jc w:val="both"/>
        <w:rPr>
          <w:rFonts w:asciiTheme="majorHAnsi" w:hAnsiTheme="majorHAnsi" w:cs="Arial"/>
          <w:i/>
        </w:rPr>
      </w:pPr>
    </w:p>
    <w:p w:rsidR="00A8032D" w:rsidRDefault="00A8032D" w:rsidP="001201C3">
      <w:pPr>
        <w:tabs>
          <w:tab w:val="left" w:pos="900"/>
        </w:tabs>
        <w:jc w:val="both"/>
        <w:rPr>
          <w:rFonts w:asciiTheme="majorHAnsi" w:hAnsiTheme="majorHAnsi" w:cs="Arial"/>
          <w:i/>
        </w:rPr>
      </w:pPr>
    </w:p>
    <w:p w:rsidR="00A8032D" w:rsidRDefault="00A8032D" w:rsidP="001201C3">
      <w:pPr>
        <w:tabs>
          <w:tab w:val="left" w:pos="900"/>
        </w:tabs>
        <w:jc w:val="both"/>
        <w:rPr>
          <w:rFonts w:asciiTheme="majorHAnsi" w:hAnsiTheme="majorHAnsi" w:cs="Arial"/>
          <w:i/>
        </w:rPr>
      </w:pPr>
    </w:p>
    <w:p w:rsidR="00A8032D" w:rsidRDefault="00A8032D" w:rsidP="001201C3">
      <w:pPr>
        <w:tabs>
          <w:tab w:val="left" w:pos="900"/>
        </w:tabs>
        <w:jc w:val="both"/>
        <w:rPr>
          <w:rFonts w:asciiTheme="majorHAnsi" w:hAnsiTheme="majorHAnsi" w:cs="Arial"/>
          <w:i/>
        </w:rPr>
      </w:pPr>
    </w:p>
    <w:p w:rsidR="00A8032D" w:rsidRDefault="00A8032D" w:rsidP="001201C3">
      <w:pPr>
        <w:tabs>
          <w:tab w:val="left" w:pos="900"/>
        </w:tabs>
        <w:jc w:val="both"/>
        <w:rPr>
          <w:rFonts w:asciiTheme="majorHAnsi" w:hAnsiTheme="majorHAnsi" w:cs="Arial"/>
          <w:i/>
        </w:rPr>
      </w:pPr>
    </w:p>
    <w:p w:rsidR="00FE1673" w:rsidRPr="001201C3" w:rsidRDefault="00FE1673" w:rsidP="001201C3">
      <w:pPr>
        <w:tabs>
          <w:tab w:val="left" w:pos="900"/>
        </w:tabs>
        <w:jc w:val="both"/>
        <w:rPr>
          <w:rFonts w:asciiTheme="majorHAnsi" w:hAnsiTheme="majorHAnsi" w:cs="Arial"/>
          <w:i/>
        </w:rPr>
      </w:pPr>
    </w:p>
    <w:p w:rsidR="00F65E96" w:rsidRDefault="00F65E96" w:rsidP="00F65E9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outlineLvl w:val="0"/>
      </w:pPr>
      <w:bookmarkStart w:id="3" w:name="_Toc51332111"/>
      <w:r w:rsidRPr="00F65E96">
        <w:rPr>
          <w:rFonts w:asciiTheme="majorHAnsi" w:hAnsiTheme="majorHAnsi" w:cs="Arial"/>
          <w:b/>
          <w:bCs/>
          <w:color w:val="000000"/>
        </w:rPr>
        <w:lastRenderedPageBreak/>
        <w:t>SREDSTVA FINANSIJSKOG OBEZBJEĐENJA UGOVORA O JAVNOJ NABAVCI</w:t>
      </w:r>
      <w:bookmarkEnd w:id="3"/>
    </w:p>
    <w:p w:rsidR="00F65E96" w:rsidRPr="00F65E96" w:rsidRDefault="00F65E96" w:rsidP="00F65E96">
      <w:pPr>
        <w:jc w:val="both"/>
        <w:rPr>
          <w:rFonts w:asciiTheme="majorHAnsi" w:hAnsiTheme="majorHAnsi" w:cs="Arial"/>
          <w:color w:val="000000"/>
        </w:rPr>
      </w:pPr>
      <w:r w:rsidRPr="00F65E96">
        <w:rPr>
          <w:rFonts w:asciiTheme="majorHAnsi" w:hAnsiTheme="majorHAnsi" w:cs="Arial"/>
          <w:color w:val="000000"/>
        </w:rPr>
        <w:t>Ponuđač čija ponuda bude izabrana kao najpovoljnija je dužan da uz potpisan ugovor o javnoj nabavci dostavi naručiocu:</w:t>
      </w:r>
    </w:p>
    <w:p w:rsidR="00F65E96" w:rsidRDefault="00F65E96" w:rsidP="00F65E96">
      <w:pPr>
        <w:jc w:val="both"/>
        <w:rPr>
          <w:rFonts w:asciiTheme="majorHAnsi" w:hAnsiTheme="majorHAnsi" w:cs="Arial"/>
        </w:rPr>
      </w:pPr>
      <w:r w:rsidRPr="0069260C">
        <w:sym w:font="Wingdings" w:char="F0FD"/>
      </w:r>
      <w:r w:rsidRPr="00F65E96">
        <w:rPr>
          <w:rFonts w:asciiTheme="majorHAnsi" w:hAnsiTheme="majorHAnsi" w:cs="Arial"/>
          <w:color w:val="000000"/>
        </w:rPr>
        <w:t xml:space="preserve"> </w:t>
      </w:r>
      <w:r w:rsidRPr="00F65E96">
        <w:rPr>
          <w:rFonts w:asciiTheme="majorHAnsi" w:hAnsiTheme="majorHAnsi" w:cs="Arial"/>
        </w:rPr>
        <w:t xml:space="preserve">garanciju za dobro izvršenje ugovora </w:t>
      </w:r>
      <w:r w:rsidRPr="00F65E96">
        <w:rPr>
          <w:rFonts w:asciiTheme="majorHAnsi" w:hAnsiTheme="majorHAnsi" w:cs="Arial"/>
          <w:color w:val="000000"/>
        </w:rPr>
        <w:t>u iznosu od 5 % od vrijednosti ugovora</w:t>
      </w:r>
      <w:r w:rsidRPr="0069260C">
        <w:rPr>
          <w:vertAlign w:val="superscript"/>
        </w:rPr>
        <w:footnoteReference w:id="7"/>
      </w:r>
      <w:r w:rsidRPr="00F65E96">
        <w:rPr>
          <w:rFonts w:asciiTheme="majorHAnsi" w:hAnsiTheme="majorHAnsi" w:cs="Arial"/>
        </w:rPr>
        <w:t xml:space="preserve"> </w:t>
      </w:r>
    </w:p>
    <w:p w:rsidR="00F65E96" w:rsidRPr="00F65E96" w:rsidRDefault="00F65E96" w:rsidP="00F65E96">
      <w:pPr>
        <w:jc w:val="both"/>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4" w:name="_Toc51332112"/>
      <w:r w:rsidRPr="0069260C">
        <w:rPr>
          <w:rFonts w:asciiTheme="majorHAnsi" w:hAnsiTheme="majorHAnsi" w:cs="Arial"/>
          <w:b/>
          <w:bCs/>
        </w:rPr>
        <w:t>METODOLOGIJA VREDNOVANJA PONUDA</w:t>
      </w:r>
      <w:bookmarkEnd w:id="4"/>
    </w:p>
    <w:p w:rsidR="008E4408" w:rsidRPr="001201C3" w:rsidRDefault="008E4408" w:rsidP="008E4408">
      <w:pPr>
        <w:rPr>
          <w:rFonts w:asciiTheme="majorHAnsi" w:hAnsiTheme="majorHAnsi" w:cs="Arial"/>
          <w:sz w:val="10"/>
          <w:szCs w:val="1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8E4408" w:rsidRPr="001201C3" w:rsidRDefault="008E4408" w:rsidP="008E4408">
      <w:pPr>
        <w:jc w:val="both"/>
        <w:rPr>
          <w:rFonts w:asciiTheme="majorHAnsi" w:hAnsiTheme="majorHAnsi" w:cs="Arial"/>
          <w:sz w:val="10"/>
          <w:szCs w:val="10"/>
        </w:rPr>
      </w:pPr>
    </w:p>
    <w:p w:rsidR="008E4408" w:rsidRDefault="00DF6EF4" w:rsidP="00DF6EF4">
      <w:pPr>
        <w:rPr>
          <w:rFonts w:asciiTheme="majorHAnsi" w:hAnsiTheme="majorHAnsi" w:cs="Arial"/>
          <w:b/>
        </w:rPr>
      </w:pPr>
      <w:r w:rsidRPr="0069260C">
        <w:rPr>
          <w:rFonts w:asciiTheme="majorHAnsi" w:hAnsiTheme="majorHAnsi" w:cs="Arial"/>
          <w:color w:val="000000"/>
        </w:rPr>
        <w:sym w:font="Wingdings" w:char="F0FD"/>
      </w:r>
      <w:r>
        <w:rPr>
          <w:rFonts w:asciiTheme="majorHAnsi" w:hAnsiTheme="majorHAnsi" w:cs="Arial"/>
          <w:color w:val="000000"/>
        </w:rPr>
        <w:t xml:space="preserve"> </w:t>
      </w:r>
      <w:r w:rsidR="008E4408" w:rsidRPr="00DF6EF4">
        <w:rPr>
          <w:rFonts w:asciiTheme="majorHAnsi" w:hAnsiTheme="majorHAnsi" w:cs="Arial"/>
          <w:b/>
        </w:rPr>
        <w:t xml:space="preserve">odnos cijene i kvaliteta </w:t>
      </w:r>
    </w:p>
    <w:p w:rsidR="00DF6EF4" w:rsidRPr="00DF6EF4" w:rsidRDefault="00DF6EF4" w:rsidP="00DF6EF4">
      <w:pPr>
        <w:rPr>
          <w:rFonts w:asciiTheme="majorHAnsi" w:hAnsiTheme="majorHAnsi" w:cs="Arial"/>
          <w:b/>
        </w:rPr>
      </w:pPr>
    </w:p>
    <w:tbl>
      <w:tblPr>
        <w:tblStyle w:val="TableGrid"/>
        <w:tblW w:w="0" w:type="auto"/>
        <w:tblLook w:val="04A0" w:firstRow="1" w:lastRow="0" w:firstColumn="1" w:lastColumn="0" w:noHBand="0" w:noVBand="1"/>
      </w:tblPr>
      <w:tblGrid>
        <w:gridCol w:w="9288"/>
      </w:tblGrid>
      <w:tr w:rsidR="007B5728" w:rsidTr="007B5728">
        <w:tc>
          <w:tcPr>
            <w:tcW w:w="9288" w:type="dxa"/>
          </w:tcPr>
          <w:p w:rsidR="007B5728" w:rsidRPr="00412B00" w:rsidRDefault="007B5728" w:rsidP="00377C67">
            <w:pPr>
              <w:tabs>
                <w:tab w:val="left" w:pos="5954"/>
              </w:tabs>
              <w:autoSpaceDE w:val="0"/>
              <w:autoSpaceDN w:val="0"/>
              <w:adjustRightInd w:val="0"/>
              <w:jc w:val="both"/>
              <w:rPr>
                <w:rFonts w:ascii="Cambria" w:hAnsi="Cambria"/>
                <w:color w:val="000000"/>
                <w:sz w:val="16"/>
                <w:szCs w:val="16"/>
                <w:lang w:val="hr-HR"/>
              </w:rPr>
            </w:pPr>
          </w:p>
          <w:p w:rsidR="007B5728" w:rsidRPr="00FE1673" w:rsidRDefault="007B5728" w:rsidP="00377C67">
            <w:pPr>
              <w:ind w:left="284"/>
              <w:jc w:val="both"/>
              <w:rPr>
                <w:rFonts w:ascii="Cambria" w:hAnsi="Cambria"/>
                <w:b/>
              </w:rPr>
            </w:pPr>
            <w:r w:rsidRPr="00FE1673">
              <w:rPr>
                <w:rFonts w:ascii="Cambria" w:hAnsi="Cambria"/>
              </w:rPr>
              <w:sym w:font="Wingdings" w:char="F078"/>
            </w:r>
            <w:r w:rsidRPr="00FE1673">
              <w:rPr>
                <w:rFonts w:ascii="Cambria" w:hAnsi="Cambria"/>
                <w:lang w:val="hr-HR"/>
              </w:rPr>
              <w:t xml:space="preserve">  </w:t>
            </w:r>
            <w:r w:rsidR="00A8032D" w:rsidRPr="00FE1673">
              <w:rPr>
                <w:rFonts w:ascii="Cambria" w:hAnsi="Cambria"/>
                <w:b/>
                <w:lang w:val="hr-HR"/>
              </w:rPr>
              <w:t>najniža</w:t>
            </w:r>
            <w:r w:rsidR="00A8032D" w:rsidRPr="00FE1673">
              <w:rPr>
                <w:rFonts w:ascii="Cambria" w:hAnsi="Cambria"/>
                <w:lang w:val="hr-HR"/>
              </w:rPr>
              <w:t xml:space="preserve"> </w:t>
            </w:r>
            <w:r w:rsidRPr="00FE1673">
              <w:rPr>
                <w:rFonts w:ascii="Cambria" w:hAnsi="Cambria"/>
                <w:b/>
                <w:lang w:val="hr-HR"/>
              </w:rPr>
              <w:t>ponuđena cijena</w:t>
            </w:r>
            <w:r w:rsidRPr="00FE1673">
              <w:rPr>
                <w:rFonts w:ascii="Cambria" w:hAnsi="Cambria"/>
              </w:rPr>
              <w:t xml:space="preserve"> </w:t>
            </w:r>
            <w:r w:rsidR="00A34011" w:rsidRPr="00FE1673">
              <w:rPr>
                <w:rFonts w:ascii="Cambria" w:hAnsi="Cambria"/>
              </w:rPr>
              <w:t xml:space="preserve">   </w:t>
            </w:r>
            <w:r w:rsidR="00A8032D" w:rsidRPr="00FE1673">
              <w:rPr>
                <w:rFonts w:ascii="Cambria" w:hAnsi="Cambria"/>
              </w:rPr>
              <w:t xml:space="preserve">           </w:t>
            </w:r>
            <w:r w:rsidRPr="00FE1673">
              <w:rPr>
                <w:rFonts w:ascii="Cambria" w:hAnsi="Cambria"/>
                <w:b/>
              </w:rPr>
              <w:t xml:space="preserve">maksimalni broj bodova = </w:t>
            </w:r>
            <w:r w:rsidR="00FE1673">
              <w:rPr>
                <w:rFonts w:ascii="Cambria" w:hAnsi="Cambria"/>
                <w:b/>
              </w:rPr>
              <w:t>7</w:t>
            </w:r>
            <w:r w:rsidR="00412B00" w:rsidRPr="00FE1673">
              <w:rPr>
                <w:rFonts w:ascii="Cambria" w:hAnsi="Cambria"/>
                <w:b/>
              </w:rPr>
              <w:t>0</w:t>
            </w:r>
            <w:r w:rsidR="00A8032D" w:rsidRPr="00FE1673">
              <w:rPr>
                <w:rFonts w:ascii="Cambria" w:hAnsi="Cambria"/>
                <w:b/>
              </w:rPr>
              <w:t>;</w:t>
            </w:r>
          </w:p>
          <w:p w:rsidR="007B5728" w:rsidRPr="00FE1673" w:rsidRDefault="007B5728" w:rsidP="00377C67">
            <w:pPr>
              <w:ind w:left="284"/>
              <w:jc w:val="both"/>
              <w:rPr>
                <w:rFonts w:ascii="Cambria" w:hAnsi="Cambria"/>
                <w:b/>
              </w:rPr>
            </w:pPr>
            <w:r w:rsidRPr="00FE1673">
              <w:rPr>
                <w:rFonts w:ascii="Cambria" w:hAnsi="Cambria"/>
              </w:rPr>
              <w:sym w:font="Wingdings" w:char="F078"/>
            </w:r>
            <w:r w:rsidRPr="00FE1673">
              <w:rPr>
                <w:rFonts w:ascii="Cambria" w:hAnsi="Cambria"/>
              </w:rPr>
              <w:t xml:space="preserve">  </w:t>
            </w:r>
            <w:r w:rsidRPr="00FE1673">
              <w:rPr>
                <w:rFonts w:ascii="Cambria" w:hAnsi="Cambria"/>
                <w:b/>
              </w:rPr>
              <w:t>kvalitet</w:t>
            </w:r>
            <w:r w:rsidRPr="00FE1673">
              <w:rPr>
                <w:rFonts w:ascii="Cambria" w:hAnsi="Cambria"/>
              </w:rPr>
              <w:t xml:space="preserve"> </w:t>
            </w:r>
            <w:r w:rsidR="00A34011" w:rsidRPr="00FE1673">
              <w:rPr>
                <w:rFonts w:ascii="Cambria" w:hAnsi="Cambria"/>
              </w:rPr>
              <w:t xml:space="preserve">                                          </w:t>
            </w:r>
            <w:r w:rsidR="00A8032D" w:rsidRPr="00FE1673">
              <w:rPr>
                <w:rFonts w:ascii="Cambria" w:hAnsi="Cambria"/>
              </w:rPr>
              <w:t xml:space="preserve">         </w:t>
            </w:r>
            <w:r w:rsidRPr="00FE1673">
              <w:rPr>
                <w:rFonts w:ascii="Cambria" w:hAnsi="Cambria"/>
                <w:b/>
              </w:rPr>
              <w:t xml:space="preserve">maksimalni broj bodova= </w:t>
            </w:r>
            <w:r w:rsidR="00FE1673">
              <w:rPr>
                <w:rFonts w:ascii="Cambria" w:hAnsi="Cambria"/>
                <w:b/>
              </w:rPr>
              <w:t>3</w:t>
            </w:r>
            <w:r w:rsidRPr="00FE1673">
              <w:rPr>
                <w:rFonts w:ascii="Cambria" w:hAnsi="Cambria"/>
                <w:b/>
              </w:rPr>
              <w:t>0;</w:t>
            </w:r>
          </w:p>
          <w:p w:rsidR="00412B00" w:rsidRPr="00FE1673" w:rsidRDefault="00A8032D" w:rsidP="00377C67">
            <w:pPr>
              <w:ind w:left="284"/>
              <w:jc w:val="both"/>
              <w:rPr>
                <w:rFonts w:ascii="Cambria" w:hAnsi="Cambria"/>
                <w:b/>
              </w:rPr>
            </w:pPr>
            <w:r w:rsidRPr="00FE1673">
              <w:rPr>
                <w:rFonts w:ascii="Cambria" w:hAnsi="Cambria"/>
                <w:b/>
              </w:rPr>
              <w:t>Ukupno.</w:t>
            </w:r>
            <w:r w:rsidRPr="00FE1673">
              <w:rPr>
                <w:rFonts w:ascii="Cambria" w:hAnsi="Cambria"/>
                <w:b/>
                <w:sz w:val="16"/>
                <w:szCs w:val="16"/>
              </w:rPr>
              <w:t>............................................................................</w:t>
            </w:r>
            <w:r w:rsidRPr="00FE1673">
              <w:rPr>
                <w:rFonts w:ascii="Cambria" w:hAnsi="Cambria"/>
                <w:b/>
              </w:rPr>
              <w:t xml:space="preserve"> maksimalni broj bodova= 100</w:t>
            </w:r>
          </w:p>
          <w:p w:rsidR="00A8032D" w:rsidRPr="00FE1673" w:rsidRDefault="00A8032D" w:rsidP="00377C67">
            <w:pPr>
              <w:ind w:left="284"/>
              <w:jc w:val="both"/>
              <w:rPr>
                <w:rFonts w:ascii="Cambria" w:hAnsi="Cambria"/>
                <w:b/>
                <w:sz w:val="16"/>
                <w:szCs w:val="16"/>
              </w:rPr>
            </w:pPr>
          </w:p>
          <w:p w:rsidR="00412B00" w:rsidRPr="00FE1673" w:rsidRDefault="00412B00" w:rsidP="00412B00">
            <w:pPr>
              <w:jc w:val="both"/>
              <w:rPr>
                <w:rFonts w:asciiTheme="majorHAnsi" w:hAnsiTheme="majorHAnsi"/>
                <w:color w:val="000000"/>
              </w:rPr>
            </w:pPr>
            <w:r w:rsidRPr="00FE1673">
              <w:rPr>
                <w:rFonts w:asciiTheme="majorHAnsi" w:hAnsiTheme="majorHAnsi"/>
                <w:color w:val="000000"/>
              </w:rPr>
              <w:sym w:font="Wingdings" w:char="F078"/>
            </w:r>
            <w:r w:rsidRPr="00FE1673">
              <w:rPr>
                <w:rFonts w:asciiTheme="majorHAnsi" w:hAnsiTheme="majorHAnsi"/>
                <w:color w:val="000000"/>
                <w:lang w:val="hr-HR"/>
              </w:rPr>
              <w:t xml:space="preserve"> podkriterijum najniža ponuđena cijena </w:t>
            </w:r>
            <w:r w:rsidRPr="00FE1673">
              <w:rPr>
                <w:rFonts w:asciiTheme="majorHAnsi" w:hAnsiTheme="majorHAnsi"/>
                <w:color w:val="000000"/>
              </w:rPr>
              <w:t xml:space="preserve">vrednovaće se na sljedeći način: </w:t>
            </w:r>
          </w:p>
          <w:p w:rsidR="00412B00" w:rsidRPr="00FE1673" w:rsidRDefault="00412B00" w:rsidP="00412B00">
            <w:pPr>
              <w:jc w:val="both"/>
              <w:rPr>
                <w:rFonts w:asciiTheme="majorHAnsi" w:hAnsiTheme="majorHAnsi"/>
                <w:color w:val="000000"/>
                <w:sz w:val="16"/>
                <w:szCs w:val="16"/>
                <w:bdr w:val="single" w:sz="4" w:space="0" w:color="auto"/>
              </w:rPr>
            </w:pPr>
          </w:p>
          <w:p w:rsidR="00412B00" w:rsidRPr="00FE1673" w:rsidRDefault="00412B00" w:rsidP="00412B00">
            <w:pPr>
              <w:ind w:left="284"/>
              <w:jc w:val="center"/>
              <w:rPr>
                <w:rFonts w:asciiTheme="majorHAnsi" w:hAnsiTheme="majorHAnsi"/>
                <w:b/>
                <w:color w:val="000000"/>
              </w:rPr>
            </w:pPr>
            <w:r w:rsidRPr="00FE1673">
              <w:rPr>
                <w:rFonts w:asciiTheme="majorHAnsi" w:hAnsiTheme="majorHAnsi"/>
                <w:b/>
                <w:color w:val="000000"/>
              </w:rPr>
              <w:t xml:space="preserve">maksimalni broj </w:t>
            </w:r>
            <w:r w:rsidR="00CB2D70" w:rsidRPr="00FE1673">
              <w:rPr>
                <w:rFonts w:asciiTheme="majorHAnsi" w:hAnsiTheme="majorHAnsi"/>
                <w:b/>
                <w:color w:val="000000"/>
              </w:rPr>
              <w:t>bodova po ovom podkriterijumu= 7</w:t>
            </w:r>
            <w:r w:rsidRPr="00FE1673">
              <w:rPr>
                <w:rFonts w:asciiTheme="majorHAnsi" w:hAnsiTheme="majorHAnsi"/>
                <w:b/>
                <w:color w:val="000000"/>
              </w:rPr>
              <w:t>0</w:t>
            </w:r>
          </w:p>
          <w:p w:rsidR="00412B00" w:rsidRPr="00FE1673" w:rsidRDefault="00412B00" w:rsidP="00412B00">
            <w:pPr>
              <w:ind w:left="284"/>
              <w:jc w:val="center"/>
              <w:rPr>
                <w:rFonts w:asciiTheme="majorHAnsi" w:hAnsiTheme="majorHAnsi"/>
                <w:color w:val="000000"/>
                <w:sz w:val="16"/>
                <w:szCs w:val="16"/>
              </w:rPr>
            </w:pPr>
          </w:p>
          <w:p w:rsidR="00412B00" w:rsidRPr="00FE1673" w:rsidRDefault="00412B00" w:rsidP="00412B00">
            <w:pPr>
              <w:jc w:val="both"/>
              <w:rPr>
                <w:rFonts w:asciiTheme="majorHAnsi" w:hAnsiTheme="majorHAnsi"/>
                <w:lang w:val="sr-Latn-CS"/>
              </w:rPr>
            </w:pPr>
            <w:r w:rsidRPr="00FE1673">
              <w:rPr>
                <w:rFonts w:ascii="Cambria" w:hAnsi="Cambria" w:cs="Arial"/>
                <w:b/>
                <w:i/>
                <w:lang w:val="sr-Latn-CS"/>
              </w:rPr>
              <w:t xml:space="preserve">Najniža ponuđena cijena </w:t>
            </w:r>
            <w:r w:rsidRPr="00FE1673">
              <w:rPr>
                <w:rFonts w:ascii="Cambria" w:hAnsi="Cambria"/>
                <w:lang w:val="sr-Latn-CS"/>
              </w:rPr>
              <w:t xml:space="preserve">je podkriterijum za vrednovanje ponuda. Pod ponuđenom cijenom podrazumjeva se ukupna cijena </w:t>
            </w:r>
            <w:r w:rsidRPr="00FE1673">
              <w:rPr>
                <w:rFonts w:asciiTheme="majorHAnsi" w:hAnsiTheme="majorHAnsi"/>
                <w:lang w:val="sr-Latn-CS"/>
              </w:rPr>
              <w:t>za izvršenje predmetne usluge.</w:t>
            </w:r>
          </w:p>
          <w:p w:rsidR="00412B00" w:rsidRPr="00FE1673" w:rsidRDefault="00412B00" w:rsidP="00412B00">
            <w:pPr>
              <w:ind w:left="360"/>
              <w:jc w:val="both"/>
              <w:rPr>
                <w:rFonts w:ascii="Cambria" w:hAnsi="Cambria"/>
                <w:sz w:val="16"/>
                <w:szCs w:val="16"/>
                <w:lang w:val="sr-Latn-CS"/>
              </w:rPr>
            </w:pPr>
          </w:p>
          <w:p w:rsidR="00412B00" w:rsidRPr="00FE1673" w:rsidRDefault="00412B00" w:rsidP="00412B00">
            <w:pPr>
              <w:jc w:val="both"/>
              <w:rPr>
                <w:rFonts w:ascii="Cambria" w:hAnsi="Cambria"/>
                <w:lang w:val="sr-Latn-CS"/>
              </w:rPr>
            </w:pPr>
            <w:r w:rsidRPr="00FE1673">
              <w:rPr>
                <w:rFonts w:ascii="Cambria" w:hAnsi="Cambria"/>
                <w:lang w:val="sr-Latn-CS"/>
              </w:rPr>
              <w:t>Maksimalni broj bodova po ovom kriterijumu dodijeliće se ponuđaču koji ponudi najnižu ukupnu cijenu, dok se bodovi ostalim ponuđačima dodjeljuju u odnosu na najnižu ponuđenu cijenu  po sledećoj formuli:</w:t>
            </w:r>
          </w:p>
          <w:p w:rsidR="00412B00" w:rsidRPr="00FE1673" w:rsidRDefault="00412B00" w:rsidP="00412B00">
            <w:pPr>
              <w:ind w:left="284"/>
              <w:rPr>
                <w:rFonts w:asciiTheme="majorHAnsi" w:hAnsiTheme="majorHAnsi"/>
                <w:b/>
                <w:color w:val="000000"/>
                <w:sz w:val="16"/>
                <w:szCs w:val="16"/>
                <w:bdr w:val="single" w:sz="4" w:space="0" w:color="auto"/>
              </w:rPr>
            </w:pPr>
          </w:p>
          <w:p w:rsidR="00412B00" w:rsidRPr="00FE1673" w:rsidRDefault="00412B00" w:rsidP="00412B00">
            <w:pPr>
              <w:shd w:val="clear" w:color="auto" w:fill="FFFFFF" w:themeFill="background1"/>
              <w:ind w:left="284"/>
              <w:jc w:val="center"/>
              <w:rPr>
                <w:rFonts w:asciiTheme="majorHAnsi" w:hAnsiTheme="majorHAnsi"/>
                <w:b/>
                <w:bdr w:val="single" w:sz="4" w:space="0" w:color="auto"/>
              </w:rPr>
            </w:pPr>
            <w:r w:rsidRPr="00FE1673">
              <w:rPr>
                <w:rFonts w:asciiTheme="majorHAnsi" w:hAnsiTheme="majorHAnsi"/>
                <w:b/>
                <w:bdr w:val="single" w:sz="4" w:space="0" w:color="auto"/>
                <w:shd w:val="clear" w:color="auto" w:fill="F2DBDB" w:themeFill="accent2" w:themeFillTint="33"/>
              </w:rPr>
              <w:t xml:space="preserve">broj bodova =(najniža ponuđena cijena / ponuđena cijena) x </w:t>
            </w:r>
            <w:r w:rsidR="00CB2D70" w:rsidRPr="00FE1673">
              <w:rPr>
                <w:rFonts w:asciiTheme="majorHAnsi" w:hAnsiTheme="majorHAnsi"/>
                <w:b/>
                <w:bdr w:val="single" w:sz="4" w:space="0" w:color="auto"/>
                <w:shd w:val="clear" w:color="auto" w:fill="F2DBDB" w:themeFill="accent2" w:themeFillTint="33"/>
              </w:rPr>
              <w:t>7</w:t>
            </w:r>
            <w:r w:rsidRPr="00FE1673">
              <w:rPr>
                <w:rFonts w:asciiTheme="majorHAnsi" w:hAnsiTheme="majorHAnsi"/>
                <w:b/>
                <w:bdr w:val="single" w:sz="4" w:space="0" w:color="auto"/>
                <w:shd w:val="clear" w:color="auto" w:fill="F2DBDB" w:themeFill="accent2" w:themeFillTint="33"/>
              </w:rPr>
              <w:t>0</w:t>
            </w:r>
          </w:p>
          <w:p w:rsidR="00412B00" w:rsidRPr="00FE1673" w:rsidRDefault="00412B00" w:rsidP="00412B00">
            <w:pPr>
              <w:autoSpaceDE w:val="0"/>
              <w:autoSpaceDN w:val="0"/>
              <w:adjustRightInd w:val="0"/>
              <w:ind w:firstLine="567"/>
              <w:jc w:val="both"/>
              <w:rPr>
                <w:rFonts w:ascii="Cambria" w:hAnsi="Cambria"/>
                <w:color w:val="000000"/>
                <w:sz w:val="16"/>
                <w:szCs w:val="16"/>
              </w:rPr>
            </w:pPr>
          </w:p>
          <w:p w:rsidR="00412B00" w:rsidRPr="00FE1673" w:rsidRDefault="00412B00" w:rsidP="00412B00">
            <w:pPr>
              <w:autoSpaceDE w:val="0"/>
              <w:autoSpaceDN w:val="0"/>
              <w:adjustRightInd w:val="0"/>
              <w:jc w:val="both"/>
              <w:rPr>
                <w:rFonts w:ascii="Cambria" w:hAnsi="Cambria"/>
                <w:i/>
                <w:color w:val="000000"/>
              </w:rPr>
            </w:pPr>
            <w:r w:rsidRPr="00FE1673">
              <w:rPr>
                <w:rFonts w:ascii="Cambria" w:hAnsi="Cambria"/>
                <w:i/>
                <w:color w:val="000000"/>
              </w:rPr>
              <w:t>Ako je ponuđena cijena 0,00 EUR-a prilikom vrednovanja te cijene po kriterijumu najniža ponuđena cijena uzima se da je ponuđena cijena 0,01 EUR.</w:t>
            </w:r>
          </w:p>
          <w:p w:rsidR="00412B00" w:rsidRPr="00FE1673" w:rsidRDefault="00412B00" w:rsidP="00412B00">
            <w:pPr>
              <w:ind w:left="284"/>
              <w:jc w:val="both"/>
              <w:rPr>
                <w:color w:val="000000"/>
                <w:lang w:val="hr-HR"/>
              </w:rPr>
            </w:pPr>
          </w:p>
          <w:p w:rsidR="00412B00" w:rsidRPr="00FE1673" w:rsidRDefault="00412B00" w:rsidP="00412B00">
            <w:pPr>
              <w:ind w:left="284"/>
              <w:jc w:val="both"/>
              <w:rPr>
                <w:rFonts w:asciiTheme="majorHAnsi" w:hAnsiTheme="majorHAnsi"/>
                <w:color w:val="000000"/>
                <w:bdr w:val="single" w:sz="4" w:space="0" w:color="auto"/>
              </w:rPr>
            </w:pPr>
            <w:r w:rsidRPr="00FE1673">
              <w:rPr>
                <w:rFonts w:asciiTheme="majorHAnsi" w:hAnsiTheme="majorHAnsi"/>
                <w:color w:val="000000"/>
              </w:rPr>
              <w:sym w:font="Wingdings" w:char="F078"/>
            </w:r>
            <w:r w:rsidRPr="00FE1673">
              <w:rPr>
                <w:rFonts w:asciiTheme="majorHAnsi" w:hAnsiTheme="majorHAnsi"/>
                <w:color w:val="000000"/>
                <w:lang w:val="hr-HR"/>
              </w:rPr>
              <w:t xml:space="preserve">podkriterijum kvalitet </w:t>
            </w:r>
            <w:r w:rsidRPr="00FE1673">
              <w:rPr>
                <w:rFonts w:asciiTheme="majorHAnsi" w:hAnsiTheme="majorHAnsi"/>
                <w:color w:val="000000"/>
              </w:rPr>
              <w:t xml:space="preserve">vrednovaće se na sljedeći način: </w:t>
            </w:r>
          </w:p>
          <w:p w:rsidR="00412B00" w:rsidRPr="00FE1673" w:rsidRDefault="00412B00" w:rsidP="00412B00">
            <w:pPr>
              <w:jc w:val="both"/>
              <w:rPr>
                <w:rFonts w:ascii="Cambria" w:hAnsi="Cambria"/>
                <w:b/>
                <w:bCs/>
                <w:color w:val="000000"/>
                <w:sz w:val="16"/>
                <w:szCs w:val="16"/>
                <w:shd w:val="clear" w:color="auto" w:fill="FFFFFF"/>
              </w:rPr>
            </w:pPr>
          </w:p>
          <w:p w:rsidR="00412B00" w:rsidRPr="00FE1673" w:rsidRDefault="00412B00" w:rsidP="00412B00">
            <w:pPr>
              <w:ind w:left="284"/>
              <w:jc w:val="center"/>
              <w:rPr>
                <w:rFonts w:asciiTheme="majorHAnsi" w:hAnsiTheme="majorHAnsi"/>
                <w:b/>
                <w:color w:val="000000"/>
              </w:rPr>
            </w:pPr>
            <w:r w:rsidRPr="00FE1673">
              <w:rPr>
                <w:rFonts w:asciiTheme="majorHAnsi" w:hAnsiTheme="majorHAnsi"/>
                <w:b/>
                <w:color w:val="000000"/>
              </w:rPr>
              <w:t xml:space="preserve">maksimalni broj bodova po ovom podkriterijumu= </w:t>
            </w:r>
            <w:r w:rsidR="00CB2D70" w:rsidRPr="00FE1673">
              <w:rPr>
                <w:rFonts w:asciiTheme="majorHAnsi" w:hAnsiTheme="majorHAnsi"/>
                <w:b/>
                <w:color w:val="000000"/>
              </w:rPr>
              <w:t>3</w:t>
            </w:r>
            <w:r w:rsidRPr="00FE1673">
              <w:rPr>
                <w:rFonts w:asciiTheme="majorHAnsi" w:hAnsiTheme="majorHAnsi"/>
                <w:b/>
                <w:color w:val="000000"/>
              </w:rPr>
              <w:t>0</w:t>
            </w:r>
          </w:p>
          <w:p w:rsidR="00412B00" w:rsidRPr="00FE1673" w:rsidRDefault="00412B00" w:rsidP="00412B00">
            <w:pPr>
              <w:ind w:left="284"/>
              <w:jc w:val="both"/>
              <w:rPr>
                <w:rFonts w:asciiTheme="majorHAnsi" w:hAnsiTheme="majorHAnsi"/>
                <w:color w:val="000000"/>
                <w:sz w:val="16"/>
                <w:szCs w:val="16"/>
                <w:lang w:val="hr-HR"/>
              </w:rPr>
            </w:pPr>
          </w:p>
          <w:p w:rsidR="00412B00" w:rsidRPr="00FE1673" w:rsidRDefault="00412B00" w:rsidP="00412B00">
            <w:pPr>
              <w:jc w:val="both"/>
              <w:rPr>
                <w:rFonts w:asciiTheme="majorHAnsi" w:hAnsiTheme="majorHAnsi"/>
              </w:rPr>
            </w:pPr>
            <w:r w:rsidRPr="00FE1673">
              <w:rPr>
                <w:rFonts w:asciiTheme="majorHAnsi" w:hAnsiTheme="majorHAnsi" w:cs="Arial"/>
                <w:b/>
              </w:rPr>
              <w:t>Kvalitet</w:t>
            </w:r>
            <w:r w:rsidRPr="00FE1673">
              <w:rPr>
                <w:rFonts w:asciiTheme="majorHAnsi" w:hAnsiTheme="majorHAnsi"/>
              </w:rPr>
              <w:t xml:space="preserve">- je drugi podkriterijum za vrednovanje ponuda. Kvalitet se iskazuje kroz: </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5670"/>
              <w:gridCol w:w="2685"/>
            </w:tblGrid>
            <w:tr w:rsidR="00412B00" w:rsidRPr="00FE1673" w:rsidTr="007A6713">
              <w:trPr>
                <w:tblCellSpacing w:w="20" w:type="dxa"/>
              </w:trPr>
              <w:tc>
                <w:tcPr>
                  <w:tcW w:w="641" w:type="dxa"/>
                  <w:shd w:val="clear" w:color="auto" w:fill="D9D9D9" w:themeFill="background1" w:themeFillShade="D9"/>
                  <w:vAlign w:val="center"/>
                </w:tcPr>
                <w:p w:rsidR="00412B00" w:rsidRPr="00FE1673" w:rsidRDefault="00412B00" w:rsidP="00C91FC9">
                  <w:pPr>
                    <w:jc w:val="center"/>
                    <w:rPr>
                      <w:rFonts w:asciiTheme="majorHAnsi" w:hAnsiTheme="majorHAnsi"/>
                      <w:sz w:val="22"/>
                      <w:szCs w:val="22"/>
                    </w:rPr>
                  </w:pPr>
                  <w:r w:rsidRPr="00FE1673">
                    <w:rPr>
                      <w:rFonts w:asciiTheme="majorHAnsi" w:hAnsiTheme="majorHAnsi"/>
                      <w:sz w:val="22"/>
                      <w:szCs w:val="22"/>
                    </w:rPr>
                    <w:t>I</w:t>
                  </w:r>
                </w:p>
              </w:tc>
              <w:tc>
                <w:tcPr>
                  <w:tcW w:w="5630" w:type="dxa"/>
                  <w:shd w:val="clear" w:color="auto" w:fill="F2DBDB" w:themeFill="accent2" w:themeFillTint="33"/>
                </w:tcPr>
                <w:p w:rsidR="00412B00" w:rsidRPr="00FE1673" w:rsidRDefault="00F65E96" w:rsidP="00C91FC9">
                  <w:pPr>
                    <w:jc w:val="both"/>
                    <w:rPr>
                      <w:rFonts w:asciiTheme="majorHAnsi" w:hAnsiTheme="majorHAnsi"/>
                      <w:sz w:val="22"/>
                      <w:szCs w:val="22"/>
                    </w:rPr>
                  </w:pPr>
                  <w:r w:rsidRPr="00FE1673">
                    <w:rPr>
                      <w:rFonts w:asciiTheme="majorHAnsi" w:hAnsiTheme="majorHAnsi"/>
                      <w:i/>
                      <w:lang w:val="sr-Latn-CS"/>
                    </w:rPr>
                    <w:t xml:space="preserve">Reference stručnih lica koja će ponuđač angažovati na izvršenju usluga koja su predmet nabavke na izvršenju istovjetnih usluga u poslednje 3 godine (revizije finansijskih izvještaja infrastrukturnih </w:t>
                  </w:r>
                  <w:r w:rsidRPr="00FE1673">
                    <w:rPr>
                      <w:rFonts w:asciiTheme="majorHAnsi" w:hAnsiTheme="majorHAnsi"/>
                    </w:rPr>
                    <w:t>privrednih društva</w:t>
                  </w:r>
                  <w:r w:rsidRPr="00FE1673">
                    <w:rPr>
                      <w:rFonts w:asciiTheme="majorHAnsi" w:hAnsiTheme="majorHAnsi"/>
                      <w:i/>
                      <w:lang w:val="sr-Latn-CS"/>
                    </w:rPr>
                    <w:t xml:space="preserve"> sadašnje vrijednosti minimum 20 miliona EUR-a), koje su potvrđene od strane investitora ili nadležnih državnih organa ili organa lokalne uprave</w:t>
                  </w:r>
                </w:p>
              </w:tc>
              <w:tc>
                <w:tcPr>
                  <w:tcW w:w="2625" w:type="dxa"/>
                  <w:shd w:val="clear" w:color="auto" w:fill="D9D9D9" w:themeFill="background1" w:themeFillShade="D9"/>
                  <w:vAlign w:val="center"/>
                </w:tcPr>
                <w:p w:rsidR="00412B00" w:rsidRPr="00FE1673" w:rsidRDefault="00412B00" w:rsidP="00CB2D70">
                  <w:pPr>
                    <w:jc w:val="center"/>
                    <w:rPr>
                      <w:rFonts w:asciiTheme="majorHAnsi" w:hAnsiTheme="majorHAnsi"/>
                      <w:sz w:val="22"/>
                      <w:szCs w:val="22"/>
                    </w:rPr>
                  </w:pPr>
                  <w:r w:rsidRPr="00FE1673">
                    <w:rPr>
                      <w:rFonts w:asciiTheme="majorHAnsi" w:hAnsiTheme="majorHAnsi"/>
                      <w:i/>
                      <w:sz w:val="22"/>
                      <w:szCs w:val="22"/>
                      <w:lang w:val="sr-Latn-CS"/>
                    </w:rPr>
                    <w:t xml:space="preserve">maksimalno  </w:t>
                  </w:r>
                  <w:r w:rsidR="00CB2D70" w:rsidRPr="00FE1673">
                    <w:rPr>
                      <w:rFonts w:asciiTheme="majorHAnsi" w:hAnsiTheme="majorHAnsi"/>
                      <w:i/>
                      <w:sz w:val="22"/>
                      <w:szCs w:val="22"/>
                      <w:lang w:val="sr-Latn-CS"/>
                    </w:rPr>
                    <w:t>3</w:t>
                  </w:r>
                  <w:r w:rsidR="00F65E96" w:rsidRPr="00FE1673">
                    <w:rPr>
                      <w:rFonts w:asciiTheme="majorHAnsi" w:hAnsiTheme="majorHAnsi"/>
                      <w:i/>
                      <w:sz w:val="22"/>
                      <w:szCs w:val="22"/>
                      <w:lang w:val="sr-Latn-CS"/>
                    </w:rPr>
                    <w:t>0</w:t>
                  </w:r>
                  <w:r w:rsidRPr="00FE1673">
                    <w:rPr>
                      <w:rFonts w:asciiTheme="majorHAnsi" w:hAnsiTheme="majorHAnsi"/>
                      <w:i/>
                      <w:sz w:val="22"/>
                      <w:szCs w:val="22"/>
                      <w:lang w:val="sr-Latn-CS"/>
                    </w:rPr>
                    <w:t xml:space="preserve"> bodova</w:t>
                  </w:r>
                </w:p>
              </w:tc>
            </w:tr>
            <w:tr w:rsidR="00412B00" w:rsidRPr="00FE1673" w:rsidTr="007A6713">
              <w:trPr>
                <w:tblCellSpacing w:w="20" w:type="dxa"/>
              </w:trPr>
              <w:tc>
                <w:tcPr>
                  <w:tcW w:w="6311" w:type="dxa"/>
                  <w:gridSpan w:val="2"/>
                  <w:shd w:val="clear" w:color="auto" w:fill="BFBFBF" w:themeFill="background1" w:themeFillShade="BF"/>
                </w:tcPr>
                <w:p w:rsidR="00412B00" w:rsidRPr="00FE1673" w:rsidRDefault="00412B00" w:rsidP="00C91FC9">
                  <w:pPr>
                    <w:jc w:val="center"/>
                    <w:rPr>
                      <w:rFonts w:asciiTheme="majorHAnsi" w:hAnsiTheme="majorHAnsi"/>
                      <w:sz w:val="22"/>
                      <w:szCs w:val="22"/>
                    </w:rPr>
                  </w:pPr>
                  <w:r w:rsidRPr="00FE1673">
                    <w:rPr>
                      <w:rFonts w:asciiTheme="majorHAnsi" w:hAnsiTheme="majorHAnsi"/>
                      <w:sz w:val="22"/>
                      <w:szCs w:val="22"/>
                    </w:rPr>
                    <w:t>KVALITET</w:t>
                  </w:r>
                </w:p>
              </w:tc>
              <w:tc>
                <w:tcPr>
                  <w:tcW w:w="2625" w:type="dxa"/>
                  <w:shd w:val="clear" w:color="auto" w:fill="D9D9D9" w:themeFill="background1" w:themeFillShade="D9"/>
                  <w:vAlign w:val="center"/>
                </w:tcPr>
                <w:p w:rsidR="00412B00" w:rsidRPr="00FE1673" w:rsidRDefault="00412B00" w:rsidP="00CB2D70">
                  <w:pPr>
                    <w:jc w:val="center"/>
                    <w:rPr>
                      <w:rFonts w:asciiTheme="majorHAnsi" w:hAnsiTheme="majorHAnsi"/>
                      <w:sz w:val="22"/>
                      <w:szCs w:val="22"/>
                    </w:rPr>
                  </w:pPr>
                  <w:r w:rsidRPr="00FE1673">
                    <w:rPr>
                      <w:rFonts w:asciiTheme="majorHAnsi" w:hAnsiTheme="majorHAnsi"/>
                      <w:b/>
                      <w:i/>
                      <w:color w:val="C00000"/>
                      <w:sz w:val="22"/>
                      <w:szCs w:val="22"/>
                      <w:lang w:val="sr-Latn-CS"/>
                    </w:rPr>
                    <w:t xml:space="preserve">maksimalno </w:t>
                  </w:r>
                  <w:r w:rsidR="00CB2D70" w:rsidRPr="00FE1673">
                    <w:rPr>
                      <w:rFonts w:asciiTheme="majorHAnsi" w:hAnsiTheme="majorHAnsi"/>
                      <w:b/>
                      <w:i/>
                      <w:color w:val="C00000"/>
                      <w:sz w:val="22"/>
                      <w:szCs w:val="22"/>
                      <w:lang w:val="sr-Latn-CS"/>
                    </w:rPr>
                    <w:t>3</w:t>
                  </w:r>
                  <w:r w:rsidRPr="00FE1673">
                    <w:rPr>
                      <w:rFonts w:asciiTheme="majorHAnsi" w:hAnsiTheme="majorHAnsi"/>
                      <w:b/>
                      <w:i/>
                      <w:color w:val="C00000"/>
                      <w:sz w:val="22"/>
                      <w:szCs w:val="22"/>
                      <w:lang w:val="sr-Latn-CS"/>
                    </w:rPr>
                    <w:t>0 bodova</w:t>
                  </w:r>
                </w:p>
              </w:tc>
            </w:tr>
          </w:tbl>
          <w:p w:rsidR="00412B00" w:rsidRPr="00FE1673" w:rsidRDefault="00412B00" w:rsidP="00412B00">
            <w:pPr>
              <w:jc w:val="both"/>
              <w:rPr>
                <w:rFonts w:asciiTheme="majorHAnsi" w:hAnsiTheme="majorHAnsi"/>
                <w:i/>
              </w:rPr>
            </w:pPr>
          </w:p>
          <w:p w:rsidR="00F65E96" w:rsidRDefault="00F65E96" w:rsidP="00412B00">
            <w:pPr>
              <w:jc w:val="both"/>
              <w:rPr>
                <w:rFonts w:asciiTheme="majorHAnsi" w:hAnsiTheme="majorHAnsi"/>
                <w:i/>
              </w:rPr>
            </w:pPr>
          </w:p>
          <w:p w:rsidR="00FE1673" w:rsidRPr="00FE1673" w:rsidRDefault="00FE1673" w:rsidP="00412B00">
            <w:pPr>
              <w:jc w:val="both"/>
              <w:rPr>
                <w:rFonts w:asciiTheme="majorHAnsi" w:hAnsiTheme="majorHAnsi"/>
                <w:i/>
              </w:rPr>
            </w:pPr>
          </w:p>
          <w:p w:rsidR="00F65E96" w:rsidRPr="00FE1673" w:rsidRDefault="00F65E96" w:rsidP="00F65E96">
            <w:pPr>
              <w:autoSpaceDE w:val="0"/>
              <w:autoSpaceDN w:val="0"/>
              <w:adjustRightInd w:val="0"/>
              <w:jc w:val="both"/>
              <w:rPr>
                <w:rFonts w:asciiTheme="majorHAnsi" w:hAnsiTheme="majorHAnsi"/>
                <w:i/>
              </w:rPr>
            </w:pPr>
            <w:r w:rsidRPr="00FE1673">
              <w:rPr>
                <w:rFonts w:asciiTheme="majorHAnsi" w:hAnsiTheme="majorHAnsi"/>
                <w:i/>
              </w:rPr>
              <w:lastRenderedPageBreak/>
              <w:t>Pod pojmom infrastrukturna privredna društva podrazumijeva se sledeće: privredna društva koja u svojim bilansima stanja u okviru stalne imovine, Nekretnine, postrojenja i oprema na računu 022 - gradjevinski objekati  imaju: objekte željezničkog i ostalog saobraćaja na šinama ili objekte na putevima ili elektroprivredne objekte ili gradjevinske objekte za obavljanje djelatnosti iz oblasti industrije ili gradjevinarstva ili objekte za vršenje privrednih djelatnosti, sadašnje vrijednosti minimum 20 mil.eura.</w:t>
            </w:r>
          </w:p>
          <w:p w:rsidR="00412B00" w:rsidRPr="00FE1673" w:rsidRDefault="00412B00" w:rsidP="00412B00">
            <w:pPr>
              <w:jc w:val="both"/>
              <w:rPr>
                <w:rFonts w:asciiTheme="majorHAnsi" w:hAnsiTheme="majorHAnsi"/>
                <w:lang w:val="sr-Latn-CS"/>
              </w:rPr>
            </w:pPr>
          </w:p>
          <w:p w:rsidR="00F65E96" w:rsidRPr="00FE1673" w:rsidRDefault="00F65E96" w:rsidP="00F65E96">
            <w:pPr>
              <w:jc w:val="both"/>
              <w:rPr>
                <w:rFonts w:asciiTheme="majorHAnsi" w:hAnsiTheme="majorHAnsi"/>
                <w:i/>
                <w:lang w:val="sr-Latn-CS"/>
              </w:rPr>
            </w:pPr>
            <w:r w:rsidRPr="00FE1673">
              <w:rPr>
                <w:rFonts w:asciiTheme="majorHAnsi" w:hAnsiTheme="majorHAnsi"/>
                <w:b/>
                <w:i/>
                <w:lang w:val="sr-Latn-CS"/>
              </w:rPr>
              <w:t xml:space="preserve">Reference stručnih lica koja će ponuđač angažovati na izvršenju usluga koja su predmet nabavke na izvršenju istovjetnih usluga u poslednje 3 godine (revizije finansijskih izvještaja infrastrukturnih </w:t>
            </w:r>
            <w:r w:rsidRPr="00FE1673">
              <w:rPr>
                <w:rFonts w:asciiTheme="majorHAnsi" w:hAnsiTheme="majorHAnsi"/>
                <w:b/>
              </w:rPr>
              <w:t>privrednih društva</w:t>
            </w:r>
            <w:r w:rsidRPr="00FE1673">
              <w:rPr>
                <w:rFonts w:asciiTheme="majorHAnsi" w:hAnsiTheme="majorHAnsi"/>
                <w:b/>
                <w:i/>
                <w:lang w:val="sr-Latn-CS"/>
              </w:rPr>
              <w:t xml:space="preserve"> sadašnje vrijednosti minimum 20 miliona EUR-a), koje su potvrđene od strane investitora ili nadležnih državnih organa ili organa lokalne uprave,</w:t>
            </w:r>
            <w:r w:rsidRPr="00FE1673">
              <w:rPr>
                <w:rFonts w:asciiTheme="majorHAnsi" w:hAnsiTheme="majorHAnsi"/>
                <w:i/>
                <w:lang w:val="sr-Latn-CS"/>
              </w:rPr>
              <w:t xml:space="preserve"> boduju se na način što ponuđač sa najvećim ukupnim brojem potvrđenih referenci svih stručnih lica </w:t>
            </w:r>
            <w:r w:rsidRPr="00FE1673">
              <w:rPr>
                <w:rFonts w:asciiTheme="majorHAnsi" w:hAnsiTheme="majorHAnsi"/>
                <w:i/>
              </w:rPr>
              <w:t>dobija maksimalni broj bodova koji je određen za ovaj parametar (</w:t>
            </w:r>
            <w:r w:rsidR="00CB2D70" w:rsidRPr="00FE1673">
              <w:rPr>
                <w:rFonts w:asciiTheme="majorHAnsi" w:hAnsiTheme="majorHAnsi"/>
                <w:i/>
              </w:rPr>
              <w:t>3</w:t>
            </w:r>
            <w:r w:rsidRPr="00FE1673">
              <w:rPr>
                <w:rFonts w:asciiTheme="majorHAnsi" w:hAnsiTheme="majorHAnsi"/>
                <w:i/>
              </w:rPr>
              <w:t>0).</w:t>
            </w:r>
          </w:p>
          <w:p w:rsidR="00F65E96" w:rsidRPr="00FE1673" w:rsidRDefault="00F65E96" w:rsidP="00F65E96">
            <w:pPr>
              <w:jc w:val="both"/>
              <w:rPr>
                <w:rFonts w:asciiTheme="majorHAnsi" w:hAnsiTheme="majorHAnsi"/>
                <w:i/>
                <w:lang w:val="sr-Latn-CS"/>
              </w:rPr>
            </w:pPr>
            <w:r w:rsidRPr="00FE1673">
              <w:rPr>
                <w:rFonts w:asciiTheme="majorHAnsi" w:hAnsiTheme="majorHAnsi"/>
                <w:i/>
              </w:rPr>
              <w:t>Bodovi ostalim ponuđačima</w:t>
            </w:r>
            <w:r w:rsidRPr="00FE1673">
              <w:rPr>
                <w:rFonts w:asciiTheme="majorHAnsi" w:hAnsiTheme="majorHAnsi"/>
              </w:rPr>
              <w:t xml:space="preserve"> dodjeljuju na način što </w:t>
            </w:r>
            <w:r w:rsidRPr="00FE1673">
              <w:rPr>
                <w:rFonts w:asciiTheme="majorHAnsi" w:hAnsiTheme="majorHAnsi"/>
                <w:i/>
                <w:lang w:val="sr-Latn-CS"/>
              </w:rPr>
              <w:t>se ukupni broj referenci potvrđenih od strane investitora ili nadležnih državnih organa ili organa lokalne uprave ponuđača, čija se ponuda boduje, podijeli sa najvećim ukupnim brojem potvrđenih referenci svih stručnih lica ponuđača i dobijeni količnik pomnoži sa brojem bodova koji je određen za ovaj parametar (</w:t>
            </w:r>
            <w:r w:rsidR="00CB2D70" w:rsidRPr="00FE1673">
              <w:rPr>
                <w:rFonts w:asciiTheme="majorHAnsi" w:hAnsiTheme="majorHAnsi"/>
                <w:i/>
                <w:lang w:val="sr-Latn-CS"/>
              </w:rPr>
              <w:t>3</w:t>
            </w:r>
            <w:r w:rsidRPr="00FE1673">
              <w:rPr>
                <w:rFonts w:asciiTheme="majorHAnsi" w:hAnsiTheme="majorHAnsi"/>
                <w:i/>
                <w:lang w:val="sr-Latn-CS"/>
              </w:rPr>
              <w:t>0), prikazano formulom:</w:t>
            </w:r>
          </w:p>
          <w:p w:rsidR="00F65E96" w:rsidRPr="00FE1673" w:rsidRDefault="00F65E96" w:rsidP="00F65E96">
            <w:pPr>
              <w:jc w:val="center"/>
              <w:rPr>
                <w:rFonts w:asciiTheme="majorHAnsi" w:hAnsiTheme="majorHAnsi"/>
                <w:b/>
                <w:i/>
                <w:lang w:val="sr-Latn-CS"/>
              </w:rPr>
            </w:pPr>
            <w:r w:rsidRPr="00FE1673">
              <w:rPr>
                <w:rFonts w:asciiTheme="majorHAnsi" w:hAnsiTheme="majorHAnsi"/>
                <w:b/>
                <w:i/>
                <w:lang w:val="sr-Latn-CS"/>
              </w:rPr>
              <w:t>Reference stručnih lica koja će ponuđač angažovati na izvršenju usluga koja su predmet nabavke na izvršenju istovjetnih usluga =</w:t>
            </w:r>
          </w:p>
          <w:p w:rsidR="00F65E96" w:rsidRPr="00FE1673" w:rsidRDefault="00F65E96" w:rsidP="00F65E96">
            <w:pPr>
              <w:jc w:val="center"/>
              <w:rPr>
                <w:rFonts w:asciiTheme="majorHAnsi" w:hAnsiTheme="majorHAnsi"/>
                <w:b/>
                <w:i/>
                <w:lang w:val="sr-Latn-CS"/>
              </w:rPr>
            </w:pPr>
            <w:r w:rsidRPr="00FE1673">
              <w:rPr>
                <w:rFonts w:asciiTheme="majorHAnsi" w:hAnsiTheme="majorHAnsi"/>
                <w:b/>
                <w:i/>
                <w:lang w:val="sr-Latn-CS"/>
              </w:rPr>
              <w:t xml:space="preserve"> (ukupni broj potvrđenih referenci/ najveći ukupni broj potvrđenih referenci svih stručnih lica ponuđača) x </w:t>
            </w:r>
            <w:r w:rsidR="00CB2D70" w:rsidRPr="00FE1673">
              <w:rPr>
                <w:rFonts w:asciiTheme="majorHAnsi" w:hAnsiTheme="majorHAnsi"/>
                <w:b/>
                <w:i/>
                <w:lang w:val="sr-Latn-CS"/>
              </w:rPr>
              <w:t>3</w:t>
            </w:r>
            <w:r w:rsidRPr="00FE1673">
              <w:rPr>
                <w:rFonts w:asciiTheme="majorHAnsi" w:hAnsiTheme="majorHAnsi"/>
                <w:b/>
                <w:i/>
                <w:lang w:val="sr-Latn-CS"/>
              </w:rPr>
              <w:t>0</w:t>
            </w:r>
          </w:p>
          <w:p w:rsidR="00D274CC" w:rsidRPr="00FE1673" w:rsidRDefault="00D274CC" w:rsidP="009C1A5A">
            <w:pPr>
              <w:rPr>
                <w:rFonts w:ascii="Cambria" w:hAnsi="Cambria"/>
                <w:b/>
                <w:color w:val="000000"/>
                <w:bdr w:val="single" w:sz="4" w:space="0" w:color="auto"/>
              </w:rPr>
            </w:pPr>
          </w:p>
          <w:p w:rsidR="004E7710" w:rsidRPr="00FE1673" w:rsidRDefault="004E7710" w:rsidP="004E7710">
            <w:pPr>
              <w:jc w:val="both"/>
              <w:rPr>
                <w:rFonts w:asciiTheme="majorHAnsi" w:hAnsiTheme="majorHAnsi"/>
                <w:b/>
                <w:i/>
              </w:rPr>
            </w:pPr>
            <w:r w:rsidRPr="00FE1673">
              <w:rPr>
                <w:rFonts w:asciiTheme="majorHAnsi" w:hAnsiTheme="majorHAnsi"/>
                <w:b/>
                <w:i/>
              </w:rPr>
              <w:t>Radi vrednovanja ponuda p</w:t>
            </w:r>
            <w:r w:rsidR="009C1A5A" w:rsidRPr="00FE1673">
              <w:rPr>
                <w:rFonts w:asciiTheme="majorHAnsi" w:hAnsiTheme="majorHAnsi"/>
                <w:b/>
                <w:i/>
              </w:rPr>
              <w:t>onuđač</w:t>
            </w:r>
            <w:r w:rsidR="002A5393" w:rsidRPr="00FE1673">
              <w:rPr>
                <w:rFonts w:asciiTheme="majorHAnsi" w:hAnsiTheme="majorHAnsi"/>
                <w:b/>
                <w:i/>
              </w:rPr>
              <w:t xml:space="preserve"> </w:t>
            </w:r>
            <w:r w:rsidRPr="00FE1673">
              <w:rPr>
                <w:rFonts w:asciiTheme="majorHAnsi" w:hAnsiTheme="majorHAnsi"/>
                <w:b/>
                <w:i/>
              </w:rPr>
              <w:t>dostavlja</w:t>
            </w:r>
            <w:r w:rsidR="00412B00" w:rsidRPr="00FE1673">
              <w:rPr>
                <w:rFonts w:asciiTheme="majorHAnsi" w:hAnsiTheme="majorHAnsi"/>
                <w:b/>
                <w:i/>
              </w:rPr>
              <w:t xml:space="preserve"> dokaze </w:t>
            </w:r>
            <w:r w:rsidRPr="00FE1673">
              <w:rPr>
                <w:rFonts w:asciiTheme="majorHAnsi" w:hAnsiTheme="majorHAnsi"/>
                <w:b/>
                <w:i/>
              </w:rPr>
              <w:t>o:</w:t>
            </w:r>
          </w:p>
          <w:p w:rsidR="004E7710" w:rsidRPr="00FE1673" w:rsidRDefault="004E7710" w:rsidP="004E7710">
            <w:pPr>
              <w:jc w:val="both"/>
              <w:rPr>
                <w:rFonts w:asciiTheme="majorHAnsi" w:hAnsiTheme="majorHAnsi"/>
                <w:b/>
                <w:sz w:val="22"/>
                <w:szCs w:val="22"/>
                <w:lang w:eastAsia="hu-HU"/>
              </w:rPr>
            </w:pPr>
            <w:r w:rsidRPr="00FE1673">
              <w:rPr>
                <w:rFonts w:ascii="Cambria" w:hAnsi="Cambria"/>
                <w:b/>
                <w:i/>
                <w:sz w:val="22"/>
                <w:szCs w:val="22"/>
                <w:lang w:val="sv-SE"/>
              </w:rPr>
              <w:t>-</w:t>
            </w:r>
            <w:r w:rsidRPr="00FE1673">
              <w:rPr>
                <w:rFonts w:asciiTheme="majorHAnsi" w:hAnsiTheme="majorHAnsi"/>
                <w:b/>
                <w:i/>
                <w:sz w:val="22"/>
                <w:szCs w:val="22"/>
                <w:lang w:val="sr-Latn-CS"/>
              </w:rPr>
              <w:t>Referencama stručnih lica koja će ponuđač angažovati na izvršenju usluga koja su predmet nabavke na izvršenju istovjetnih usluga (</w:t>
            </w:r>
            <w:r w:rsidR="00F65E96" w:rsidRPr="00FE1673">
              <w:rPr>
                <w:rFonts w:asciiTheme="majorHAnsi" w:hAnsiTheme="majorHAnsi"/>
                <w:b/>
                <w:i/>
                <w:sz w:val="22"/>
                <w:szCs w:val="22"/>
                <w:lang w:val="sr-Latn-CS"/>
              </w:rPr>
              <w:t>finansijskih iskaza</w:t>
            </w:r>
            <w:r w:rsidRPr="00FE1673">
              <w:rPr>
                <w:rFonts w:asciiTheme="majorHAnsi" w:hAnsiTheme="majorHAnsi"/>
                <w:b/>
                <w:i/>
                <w:sz w:val="22"/>
                <w:szCs w:val="22"/>
                <w:lang w:val="sr-Latn-CS"/>
              </w:rPr>
              <w:t xml:space="preserve"> infrastrukturnih preduzeća</w:t>
            </w:r>
            <w:r w:rsidRPr="00FE1673">
              <w:rPr>
                <w:rFonts w:asciiTheme="majorHAnsi" w:hAnsiTheme="majorHAnsi"/>
                <w:i/>
                <w:sz w:val="22"/>
                <w:szCs w:val="22"/>
                <w:lang w:val="sr-Latn-CS"/>
              </w:rPr>
              <w:t xml:space="preserve"> </w:t>
            </w:r>
            <w:r w:rsidRPr="00FE1673">
              <w:rPr>
                <w:rFonts w:asciiTheme="majorHAnsi" w:hAnsiTheme="majorHAnsi"/>
                <w:b/>
                <w:i/>
                <w:sz w:val="22"/>
                <w:szCs w:val="22"/>
                <w:lang w:val="sr-Latn-CS"/>
              </w:rPr>
              <w:t xml:space="preserve">minimum </w:t>
            </w:r>
            <w:r w:rsidR="00670F53" w:rsidRPr="00FE1673">
              <w:rPr>
                <w:rFonts w:asciiTheme="majorHAnsi" w:hAnsiTheme="majorHAnsi"/>
                <w:b/>
                <w:i/>
                <w:sz w:val="22"/>
                <w:szCs w:val="22"/>
                <w:lang w:val="sr-Latn-CS"/>
              </w:rPr>
              <w:t>2</w:t>
            </w:r>
            <w:r w:rsidR="00F65E96" w:rsidRPr="00FE1673">
              <w:rPr>
                <w:rFonts w:asciiTheme="majorHAnsi" w:hAnsiTheme="majorHAnsi"/>
                <w:b/>
                <w:i/>
                <w:sz w:val="22"/>
                <w:szCs w:val="22"/>
                <w:lang w:val="sr-Latn-CS"/>
              </w:rPr>
              <w:t>0</w:t>
            </w:r>
            <w:r w:rsidRPr="00FE1673">
              <w:rPr>
                <w:rFonts w:asciiTheme="majorHAnsi" w:hAnsiTheme="majorHAnsi"/>
                <w:b/>
                <w:i/>
                <w:sz w:val="22"/>
                <w:szCs w:val="22"/>
                <w:lang w:val="sr-Latn-CS"/>
              </w:rPr>
              <w:t xml:space="preserve"> miliona EUR-</w:t>
            </w:r>
            <w:r w:rsidRPr="00FE1673">
              <w:rPr>
                <w:rFonts w:asciiTheme="majorHAnsi" w:hAnsiTheme="majorHAnsi"/>
                <w:i/>
                <w:sz w:val="22"/>
                <w:szCs w:val="22"/>
                <w:lang w:val="sr-Latn-CS"/>
              </w:rPr>
              <w:t>a</w:t>
            </w:r>
            <w:r w:rsidRPr="00FE1673">
              <w:rPr>
                <w:rFonts w:asciiTheme="majorHAnsi" w:hAnsiTheme="majorHAnsi"/>
                <w:b/>
                <w:i/>
                <w:sz w:val="22"/>
                <w:szCs w:val="22"/>
                <w:lang w:val="sr-Latn-CS"/>
              </w:rPr>
              <w:t>)</w:t>
            </w:r>
            <w:r w:rsidR="00FE1673">
              <w:rPr>
                <w:rFonts w:asciiTheme="majorHAnsi" w:hAnsiTheme="majorHAnsi"/>
                <w:b/>
                <w:i/>
                <w:sz w:val="22"/>
                <w:szCs w:val="22"/>
                <w:lang w:val="sr-Latn-CS"/>
              </w:rPr>
              <w:t>,</w:t>
            </w:r>
            <w:r w:rsidRPr="00FE1673">
              <w:rPr>
                <w:rFonts w:asciiTheme="majorHAnsi" w:hAnsiTheme="majorHAnsi"/>
                <w:b/>
                <w:i/>
                <w:sz w:val="22"/>
                <w:szCs w:val="22"/>
                <w:lang w:val="sr-Latn-CS"/>
              </w:rPr>
              <w:t xml:space="preserve"> koje su potvrđene od strane investitora ili nadležnih državnih organa ili organa lokalne uprave,</w:t>
            </w:r>
            <w:r w:rsidRPr="00FE1673">
              <w:rPr>
                <w:sz w:val="22"/>
                <w:szCs w:val="22"/>
                <w:lang w:eastAsia="hu-HU"/>
              </w:rPr>
              <w:t xml:space="preserve"> </w:t>
            </w:r>
            <w:r w:rsidR="00F65E96" w:rsidRPr="00FE1673">
              <w:rPr>
                <w:rFonts w:asciiTheme="majorHAnsi" w:hAnsiTheme="majorHAnsi"/>
                <w:b/>
                <w:sz w:val="22"/>
                <w:szCs w:val="22"/>
                <w:lang w:eastAsia="hu-HU"/>
              </w:rPr>
              <w:t>u poslednje</w:t>
            </w:r>
            <w:r w:rsidRPr="00FE1673">
              <w:rPr>
                <w:rFonts w:asciiTheme="majorHAnsi" w:hAnsiTheme="majorHAnsi"/>
                <w:b/>
                <w:sz w:val="22"/>
                <w:szCs w:val="22"/>
                <w:lang w:eastAsia="hu-HU"/>
              </w:rPr>
              <w:t xml:space="preserve"> </w:t>
            </w:r>
            <w:r w:rsidR="00F65E96" w:rsidRPr="00FE1673">
              <w:rPr>
                <w:rFonts w:asciiTheme="majorHAnsi" w:hAnsiTheme="majorHAnsi"/>
                <w:b/>
                <w:sz w:val="22"/>
                <w:szCs w:val="22"/>
                <w:lang w:eastAsia="hu-HU"/>
              </w:rPr>
              <w:t>3</w:t>
            </w:r>
            <w:r w:rsidRPr="00FE1673">
              <w:rPr>
                <w:rFonts w:asciiTheme="majorHAnsi" w:hAnsiTheme="majorHAnsi"/>
                <w:b/>
                <w:sz w:val="22"/>
                <w:szCs w:val="22"/>
                <w:lang w:eastAsia="hu-HU"/>
              </w:rPr>
              <w:t xml:space="preserve"> godin</w:t>
            </w:r>
            <w:r w:rsidR="00F65E96" w:rsidRPr="00FE1673">
              <w:rPr>
                <w:rFonts w:asciiTheme="majorHAnsi" w:hAnsiTheme="majorHAnsi"/>
                <w:b/>
                <w:sz w:val="22"/>
                <w:szCs w:val="22"/>
                <w:lang w:eastAsia="hu-HU"/>
              </w:rPr>
              <w:t>e</w:t>
            </w:r>
            <w:r w:rsidRPr="00FE1673">
              <w:rPr>
                <w:rFonts w:asciiTheme="majorHAnsi" w:hAnsiTheme="majorHAnsi"/>
                <w:b/>
                <w:sz w:val="22"/>
                <w:szCs w:val="22"/>
                <w:lang w:eastAsia="hu-HU"/>
              </w:rPr>
              <w:t>.</w:t>
            </w:r>
          </w:p>
          <w:p w:rsidR="004E7710" w:rsidRPr="004E7710" w:rsidRDefault="004E7710" w:rsidP="004E7710">
            <w:pPr>
              <w:jc w:val="both"/>
              <w:rPr>
                <w:rFonts w:ascii="Cambria" w:hAnsi="Cambria"/>
                <w:b/>
                <w:i/>
                <w:color w:val="000000"/>
                <w:u w:val="single"/>
                <w:bdr w:val="single" w:sz="4" w:space="0" w:color="auto"/>
              </w:rPr>
            </w:pPr>
            <w:r w:rsidRPr="00FE1673">
              <w:rPr>
                <w:rFonts w:asciiTheme="majorHAnsi" w:hAnsiTheme="majorHAnsi"/>
                <w:b/>
                <w:sz w:val="22"/>
                <w:szCs w:val="22"/>
                <w:u w:val="single"/>
                <w:lang w:eastAsia="hu-HU"/>
              </w:rPr>
              <w:t>Ukoliko ponuđač ne dostavi naprije navedene dokaze njegova ponuda će se</w:t>
            </w:r>
            <w:r w:rsidR="00D274CC" w:rsidRPr="00FE1673">
              <w:rPr>
                <w:rFonts w:asciiTheme="majorHAnsi" w:hAnsiTheme="majorHAnsi"/>
                <w:b/>
                <w:sz w:val="22"/>
                <w:szCs w:val="22"/>
                <w:u w:val="single"/>
                <w:lang w:eastAsia="hu-HU"/>
              </w:rPr>
              <w:t>,</w:t>
            </w:r>
            <w:r w:rsidRPr="00FE1673">
              <w:rPr>
                <w:rFonts w:asciiTheme="majorHAnsi" w:hAnsiTheme="majorHAnsi"/>
                <w:b/>
                <w:sz w:val="22"/>
                <w:szCs w:val="22"/>
                <w:u w:val="single"/>
                <w:lang w:eastAsia="hu-HU"/>
              </w:rPr>
              <w:t xml:space="preserve"> po podkriterijumu kvalitet</w:t>
            </w:r>
            <w:r w:rsidR="00D274CC" w:rsidRPr="00FE1673">
              <w:rPr>
                <w:rFonts w:asciiTheme="majorHAnsi" w:hAnsiTheme="majorHAnsi"/>
                <w:b/>
                <w:sz w:val="22"/>
                <w:szCs w:val="22"/>
                <w:u w:val="single"/>
                <w:lang w:eastAsia="hu-HU"/>
              </w:rPr>
              <w:t>,</w:t>
            </w:r>
            <w:r w:rsidRPr="00FE1673">
              <w:rPr>
                <w:rFonts w:asciiTheme="majorHAnsi" w:hAnsiTheme="majorHAnsi"/>
                <w:b/>
                <w:sz w:val="22"/>
                <w:szCs w:val="22"/>
                <w:u w:val="single"/>
                <w:lang w:eastAsia="hu-HU"/>
              </w:rPr>
              <w:t xml:space="preserve"> vrednovati sa 0 bodova.</w:t>
            </w:r>
          </w:p>
        </w:tc>
      </w:tr>
    </w:tbl>
    <w:p w:rsidR="00377C67" w:rsidRPr="0069260C" w:rsidRDefault="00377C67" w:rsidP="008E4408">
      <w:pPr>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51332113"/>
      <w:r w:rsidRPr="0069260C">
        <w:rPr>
          <w:rFonts w:asciiTheme="majorHAnsi" w:hAnsiTheme="majorHAnsi" w:cs="Arial"/>
          <w:b/>
          <w:bCs/>
        </w:rPr>
        <w:t>UPUTSTVO ZA SAČINJAVANJE PONUDE</w:t>
      </w:r>
      <w:bookmarkEnd w:id="5"/>
    </w:p>
    <w:p w:rsidR="008E4408" w:rsidRPr="0069260C" w:rsidRDefault="008E4408" w:rsidP="008E4408">
      <w:pPr>
        <w:rPr>
          <w:rFonts w:asciiTheme="majorHAnsi" w:hAnsiTheme="majorHAnsi" w:cs="Arial"/>
        </w:rPr>
      </w:pPr>
    </w:p>
    <w:p w:rsidR="00307B6D" w:rsidRPr="0069260C" w:rsidRDefault="00307B6D" w:rsidP="00307B6D">
      <w:pPr>
        <w:jc w:val="both"/>
        <w:rPr>
          <w:rFonts w:asciiTheme="majorHAnsi" w:hAnsiTheme="majorHAnsi" w:cs="Arial"/>
        </w:rPr>
      </w:pPr>
      <w:r w:rsidRPr="0069260C">
        <w:rPr>
          <w:rFonts w:asciiTheme="majorHAnsi" w:hAnsiTheme="majorHAnsi" w:cs="Arial"/>
        </w:rPr>
        <w:t xml:space="preserve">Ponude se sačinjavaju u skladu sa tenderskom dokumentacijom i Pravilnikom o sadržaju ponude i uputstvu za sačinjavanje i podnošenje ponude. </w:t>
      </w:r>
    </w:p>
    <w:p w:rsidR="00307B6D" w:rsidRPr="0069260C" w:rsidRDefault="00307B6D" w:rsidP="00307B6D">
      <w:pPr>
        <w:jc w:val="both"/>
        <w:rPr>
          <w:rFonts w:asciiTheme="majorHAnsi" w:hAnsiTheme="majorHAnsi" w:cs="Arial"/>
        </w:rPr>
      </w:pPr>
    </w:p>
    <w:p w:rsidR="00307B6D" w:rsidRPr="0069260C" w:rsidRDefault="00307B6D" w:rsidP="00307B6D">
      <w:pPr>
        <w:jc w:val="both"/>
        <w:rPr>
          <w:rFonts w:asciiTheme="majorHAnsi" w:hAnsiTheme="majorHAnsi" w:cs="Arial"/>
        </w:rPr>
      </w:pPr>
      <w:r w:rsidRPr="0069260C">
        <w:rPr>
          <w:rFonts w:asciiTheme="majorHAnsi" w:hAnsiTheme="majorHAnsi" w:cs="Arial"/>
        </w:rPr>
        <w:t xml:space="preserve">Ispunjenost uslova za učešće u postupku javne nabavke dokazuje se izjavom privrednog subjekta, koja se sačinjava na obrascu datom u Pravilniku o </w:t>
      </w:r>
      <w:r>
        <w:rPr>
          <w:rFonts w:asciiTheme="majorHAnsi" w:hAnsiTheme="majorHAnsi" w:cs="Arial"/>
        </w:rPr>
        <w:t>obrascu izjave privrednog subjekta</w:t>
      </w:r>
      <w:r w:rsidRPr="0069260C">
        <w:rPr>
          <w:rFonts w:asciiTheme="majorHAnsi" w:hAnsiTheme="majorHAnsi" w:cs="Arial"/>
        </w:rPr>
        <w:t>.</w:t>
      </w:r>
    </w:p>
    <w:p w:rsidR="00307B6D" w:rsidRPr="0069260C" w:rsidRDefault="00307B6D" w:rsidP="00307B6D">
      <w:pPr>
        <w:jc w:val="both"/>
        <w:rPr>
          <w:rFonts w:asciiTheme="majorHAnsi" w:hAnsiTheme="majorHAnsi" w:cs="Arial"/>
        </w:rPr>
      </w:pPr>
    </w:p>
    <w:p w:rsidR="00307B6D" w:rsidRDefault="00307B6D" w:rsidP="00307B6D">
      <w:pPr>
        <w:jc w:val="both"/>
        <w:rPr>
          <w:rFonts w:asciiTheme="majorHAnsi" w:hAnsiTheme="majorHAnsi" w:cs="Arial"/>
        </w:rPr>
      </w:pPr>
      <w:r w:rsidRPr="0069260C">
        <w:rPr>
          <w:rFonts w:asciiTheme="majorHAnsi" w:hAnsiTheme="majorHAnsi" w:cs="Arial"/>
        </w:rPr>
        <w:t xml:space="preserve">Ponuđač je dužan da tačno i nedvosmisleno popuni </w:t>
      </w:r>
      <w:r>
        <w:rPr>
          <w:rFonts w:asciiTheme="majorHAnsi" w:eastAsia="Calibri" w:hAnsiTheme="majorHAnsi" w:cs="Arial"/>
        </w:rPr>
        <w:t xml:space="preserve">Izjavu privrednog subjekta </w:t>
      </w:r>
      <w:r w:rsidRPr="0069260C">
        <w:rPr>
          <w:rFonts w:asciiTheme="majorHAnsi" w:hAnsiTheme="majorHAnsi" w:cs="Arial"/>
        </w:rPr>
        <w:t>u skladu sa zahtjevima iz tenderske dokumentacije</w:t>
      </w:r>
    </w:p>
    <w:p w:rsidR="008E4408" w:rsidRDefault="008E4408" w:rsidP="008E4408">
      <w:pPr>
        <w:jc w:val="both"/>
        <w:rPr>
          <w:rFonts w:asciiTheme="majorHAnsi" w:hAnsiTheme="majorHAnsi" w:cs="Arial"/>
          <w:b/>
          <w:bCs/>
          <w:color w:val="000000"/>
        </w:rPr>
      </w:pPr>
    </w:p>
    <w:p w:rsidR="001201C3" w:rsidRDefault="001201C3" w:rsidP="008E4408">
      <w:pPr>
        <w:jc w:val="both"/>
        <w:rPr>
          <w:rFonts w:asciiTheme="majorHAnsi" w:hAnsiTheme="majorHAnsi" w:cs="Arial"/>
          <w:b/>
          <w:bCs/>
          <w:color w:val="000000"/>
        </w:rPr>
      </w:pPr>
    </w:p>
    <w:p w:rsidR="004E7710" w:rsidRDefault="004E7710" w:rsidP="008E4408">
      <w:pPr>
        <w:jc w:val="both"/>
        <w:rPr>
          <w:rFonts w:asciiTheme="majorHAnsi" w:hAnsiTheme="majorHAnsi" w:cs="Arial"/>
          <w:b/>
          <w:bCs/>
          <w:color w:val="000000"/>
        </w:rPr>
      </w:pPr>
    </w:p>
    <w:p w:rsidR="00DC13FE" w:rsidRDefault="00DC13FE" w:rsidP="008E4408">
      <w:pPr>
        <w:jc w:val="both"/>
        <w:rPr>
          <w:rFonts w:asciiTheme="majorHAnsi" w:hAnsiTheme="majorHAnsi" w:cs="Arial"/>
          <w:b/>
          <w:bCs/>
          <w:color w:val="000000"/>
        </w:rPr>
      </w:pPr>
    </w:p>
    <w:p w:rsidR="00FE1673" w:rsidRPr="0069260C" w:rsidRDefault="00FE1673"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51332114"/>
      <w:r w:rsidRPr="0069260C">
        <w:rPr>
          <w:rFonts w:asciiTheme="majorHAnsi" w:hAnsiTheme="majorHAnsi" w:cs="Arial"/>
          <w:b/>
          <w:bCs/>
        </w:rPr>
        <w:lastRenderedPageBreak/>
        <w:t>NAČIN ZAKLJUČIVANJA I IZMJENE UGOVORA O JAVNOJ NABACI</w:t>
      </w:r>
      <w:bookmarkEnd w:id="6"/>
    </w:p>
    <w:p w:rsidR="008E4408" w:rsidRPr="0069260C" w:rsidRDefault="008E4408" w:rsidP="008E4408">
      <w:pPr>
        <w:jc w:val="both"/>
        <w:rPr>
          <w:rFonts w:asciiTheme="majorHAnsi" w:hAnsiTheme="majorHAnsi" w:cs="Arial"/>
          <w:i/>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8E4408" w:rsidRPr="0069260C" w:rsidRDefault="008E4408" w:rsidP="008E4408">
      <w:pPr>
        <w:jc w:val="both"/>
        <w:rPr>
          <w:rFonts w:asciiTheme="majorHAnsi" w:hAnsiTheme="majorHAnsi" w:cs="Arial"/>
        </w:rPr>
      </w:pPr>
    </w:p>
    <w:p w:rsidR="008E4408" w:rsidRDefault="008E4408" w:rsidP="008E4408">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74258C" w:rsidRDefault="0074258C" w:rsidP="008E4408">
      <w:pPr>
        <w:jc w:val="both"/>
        <w:rPr>
          <w:rFonts w:asciiTheme="majorHAnsi" w:hAnsiTheme="majorHAnsi" w:cs="Arial"/>
        </w:rPr>
      </w:pPr>
    </w:p>
    <w:p w:rsidR="0074258C" w:rsidRPr="0069260C" w:rsidRDefault="0074258C" w:rsidP="0074258C">
      <w:pPr>
        <w:jc w:val="both"/>
        <w:rPr>
          <w:rFonts w:asciiTheme="majorHAnsi" w:hAnsiTheme="majorHAnsi" w:cs="Arial"/>
          <w:b/>
          <w:bCs/>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p w:rsidR="0074258C" w:rsidRPr="0069260C" w:rsidRDefault="0074258C" w:rsidP="008E4408">
      <w:pPr>
        <w:jc w:val="both"/>
        <w:rPr>
          <w:rFonts w:asciiTheme="majorHAnsi" w:hAnsiTheme="majorHAnsi" w:cs="Arial"/>
        </w:rPr>
      </w:pPr>
    </w:p>
    <w:tbl>
      <w:tblPr>
        <w:tblStyle w:val="TableGrid"/>
        <w:tblW w:w="0" w:type="auto"/>
        <w:tblLook w:val="04A0" w:firstRow="1" w:lastRow="0" w:firstColumn="1" w:lastColumn="0" w:noHBand="0" w:noVBand="1"/>
      </w:tblPr>
      <w:tblGrid>
        <w:gridCol w:w="9288"/>
      </w:tblGrid>
      <w:tr w:rsidR="0074258C" w:rsidTr="0074258C">
        <w:tc>
          <w:tcPr>
            <w:tcW w:w="9288" w:type="dxa"/>
          </w:tcPr>
          <w:p w:rsidR="004E7710" w:rsidRDefault="004E7710" w:rsidP="004E7710">
            <w:pPr>
              <w:jc w:val="both"/>
              <w:rPr>
                <w:rFonts w:ascii="Cambria" w:hAnsi="Cambria" w:cs="Arial"/>
                <w:i/>
                <w:sz w:val="23"/>
                <w:szCs w:val="23"/>
              </w:rPr>
            </w:pPr>
          </w:p>
          <w:p w:rsidR="00E73077" w:rsidRDefault="00E73077" w:rsidP="00E73077">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p>
          <w:p w:rsidR="00E73077" w:rsidRPr="00D207FD" w:rsidRDefault="00E73077" w:rsidP="00E73077">
            <w:pPr>
              <w:pStyle w:val="BodyText2"/>
              <w:spacing w:after="0" w:line="240" w:lineRule="auto"/>
              <w:jc w:val="both"/>
              <w:rPr>
                <w:rFonts w:ascii="Cambria" w:hAnsi="Cambria"/>
                <w:b/>
                <w:sz w:val="16"/>
                <w:szCs w:val="16"/>
                <w:lang w:val="sr-Latn-CS"/>
              </w:rPr>
            </w:pPr>
          </w:p>
          <w:p w:rsidR="00E73077" w:rsidRPr="00B9794A" w:rsidRDefault="00E73077" w:rsidP="00E73077">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ovog Ugovora za svaki dan zakašnjenja, s tim da ukoliko ugovorna kazna pređe iznos od 5% od vrijednosti ugovora ovaj Ugovor se smatra raskinutim.</w:t>
            </w:r>
          </w:p>
          <w:p w:rsidR="00E73077" w:rsidRPr="00792B24" w:rsidRDefault="00E73077" w:rsidP="00E73077">
            <w:pPr>
              <w:jc w:val="both"/>
              <w:rPr>
                <w:rFonts w:ascii="Cambria" w:hAnsi="Cambria"/>
                <w:sz w:val="16"/>
                <w:szCs w:val="16"/>
                <w:lang w:val="sr-Latn-CS"/>
              </w:rPr>
            </w:pPr>
          </w:p>
          <w:p w:rsidR="00E73077" w:rsidRPr="00B9794A" w:rsidRDefault="00E73077" w:rsidP="00E73077">
            <w:pPr>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w:t>
            </w:r>
            <w:r w:rsidRPr="00B9794A">
              <w:rPr>
                <w:rFonts w:ascii="Cambria" w:hAnsi="Cambria"/>
                <w:sz w:val="23"/>
                <w:szCs w:val="23"/>
                <w:lang w:val="sr-Latn-CS"/>
              </w:rPr>
              <w:t xml:space="preserve"> </w:t>
            </w:r>
            <w:r w:rsidRPr="00B9794A">
              <w:rPr>
                <w:rFonts w:ascii="Cambria" w:hAnsi="Cambria"/>
                <w:i/>
                <w:sz w:val="23"/>
                <w:szCs w:val="23"/>
                <w:lang w:val="sr-Latn-CS"/>
              </w:rPr>
              <w:t>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E73077" w:rsidRPr="00DE485F" w:rsidRDefault="00E73077" w:rsidP="00E73077">
            <w:pPr>
              <w:jc w:val="center"/>
              <w:rPr>
                <w:rFonts w:ascii="Cambria" w:hAnsi="Cambria"/>
                <w:b/>
                <w:i/>
                <w:sz w:val="16"/>
                <w:szCs w:val="16"/>
                <w:lang w:val="sr-Latn-CS"/>
              </w:rPr>
            </w:pPr>
          </w:p>
          <w:p w:rsidR="00E73077" w:rsidRPr="005A170C" w:rsidRDefault="00E73077" w:rsidP="00E73077">
            <w:pPr>
              <w:rPr>
                <w:rFonts w:ascii="Cambria" w:hAnsi="Cambria"/>
                <w:b/>
                <w:i/>
                <w:sz w:val="16"/>
                <w:szCs w:val="16"/>
                <w:lang w:val="sr-Latn-CS"/>
              </w:rPr>
            </w:pPr>
          </w:p>
          <w:p w:rsidR="00E73077" w:rsidRPr="00B9794A" w:rsidRDefault="00E73077" w:rsidP="00E73077">
            <w:pPr>
              <w:rPr>
                <w:rFonts w:ascii="Cambria" w:hAnsi="Cambria"/>
                <w:b/>
                <w:i/>
                <w:sz w:val="23"/>
                <w:szCs w:val="23"/>
                <w:lang w:val="sr-Latn-CS"/>
              </w:rPr>
            </w:pPr>
            <w:r>
              <w:rPr>
                <w:rFonts w:ascii="Cambria" w:hAnsi="Cambria"/>
                <w:b/>
                <w:i/>
                <w:sz w:val="23"/>
                <w:szCs w:val="23"/>
                <w:lang w:val="sr-Latn-CS"/>
              </w:rPr>
              <w:t>Pravo ugovornih strana na raskid ugovora</w:t>
            </w:r>
          </w:p>
          <w:p w:rsidR="00E73077" w:rsidRPr="00B9794A" w:rsidRDefault="00E73077" w:rsidP="00E73077">
            <w:pPr>
              <w:jc w:val="center"/>
              <w:rPr>
                <w:rFonts w:ascii="Cambria" w:hAnsi="Cambria"/>
                <w:b/>
                <w:i/>
                <w:sz w:val="23"/>
                <w:szCs w:val="23"/>
                <w:lang w:val="sr-Latn-CS"/>
              </w:rPr>
            </w:pPr>
          </w:p>
          <w:p w:rsidR="00E73077" w:rsidRPr="00B9794A" w:rsidRDefault="00E73077" w:rsidP="00E73077">
            <w:pPr>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sidRPr="00B9794A">
              <w:rPr>
                <w:rFonts w:ascii="Cambria" w:hAnsi="Cambria"/>
                <w:i/>
                <w:sz w:val="23"/>
                <w:szCs w:val="23"/>
                <w:lang w:val="sr-Latn-CS"/>
              </w:rPr>
              <w:t>Naručilac usluge</w:t>
            </w:r>
            <w:r w:rsidRPr="00B9794A">
              <w:rPr>
                <w:rFonts w:ascii="Cambria" w:hAnsi="Cambria"/>
                <w:sz w:val="23"/>
                <w:szCs w:val="23"/>
                <w:lang w:val="sr-Latn-CS"/>
              </w:rPr>
              <w:t xml:space="preserve"> trpi štetu iz razloga što </w:t>
            </w:r>
            <w:r w:rsidRPr="00B9794A">
              <w:rPr>
                <w:rFonts w:ascii="Cambria" w:hAnsi="Cambria"/>
                <w:i/>
                <w:sz w:val="23"/>
                <w:szCs w:val="23"/>
                <w:lang w:val="sr-Latn-CS"/>
              </w:rPr>
              <w:t>Izvršilac usluge</w:t>
            </w:r>
            <w:r w:rsidRPr="00B9794A">
              <w:rPr>
                <w:rFonts w:ascii="Cambria" w:hAnsi="Cambria"/>
                <w:sz w:val="23"/>
                <w:szCs w:val="23"/>
                <w:lang w:val="sr-Latn-CS"/>
              </w:rPr>
              <w:t xml:space="preserve"> ne izvršava ili neopravdano kasni sa izvršavanjem svojih obaveza. U tom slučaju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na jednostrani raskid ugovora uz otkazni rok od 30 dana od dana nastupanja razloga za raskid ugovora.</w:t>
            </w:r>
          </w:p>
          <w:p w:rsidR="00E73077" w:rsidRPr="00EE547B" w:rsidRDefault="00E73077" w:rsidP="00E73077">
            <w:pPr>
              <w:pStyle w:val="BodyText2"/>
              <w:spacing w:after="0" w:line="240" w:lineRule="auto"/>
              <w:jc w:val="both"/>
              <w:rPr>
                <w:rFonts w:ascii="Cambria" w:hAnsi="Cambria"/>
                <w:sz w:val="16"/>
                <w:szCs w:val="16"/>
              </w:rPr>
            </w:pPr>
          </w:p>
          <w:p w:rsidR="00E73077" w:rsidRPr="00EE547B" w:rsidRDefault="00E73077" w:rsidP="00E73077">
            <w:pPr>
              <w:pStyle w:val="BodyText2"/>
              <w:spacing w:after="0" w:line="240" w:lineRule="auto"/>
              <w:jc w:val="both"/>
              <w:rPr>
                <w:rFonts w:ascii="Cambria" w:hAnsi="Cambria"/>
                <w:b/>
                <w:sz w:val="16"/>
                <w:szCs w:val="16"/>
              </w:rPr>
            </w:pPr>
          </w:p>
          <w:p w:rsidR="00E73077" w:rsidRDefault="00E73077" w:rsidP="00E73077">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E73077" w:rsidRPr="00DD4411" w:rsidRDefault="00E73077" w:rsidP="00E73077">
            <w:pPr>
              <w:jc w:val="both"/>
              <w:rPr>
                <w:rFonts w:ascii="Cambria" w:hAnsi="Cambria"/>
                <w:sz w:val="20"/>
                <w:szCs w:val="20"/>
                <w:lang w:val="sr-Latn-CS"/>
              </w:rPr>
            </w:pPr>
          </w:p>
          <w:p w:rsidR="00E73077" w:rsidRPr="00B9794A" w:rsidRDefault="00E73077" w:rsidP="00E73077">
            <w:pPr>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reviziji, Zakona o računovodstvu, Zakona o obligacionim odnosima i </w:t>
            </w:r>
            <w:r w:rsidRPr="00B9794A">
              <w:rPr>
                <w:rFonts w:ascii="Cambria" w:hAnsi="Cambria"/>
                <w:sz w:val="23"/>
                <w:szCs w:val="23"/>
                <w:lang w:val="sr-Latn-CS"/>
              </w:rPr>
              <w:t>Zakona o javnim nabavkama.</w:t>
            </w:r>
          </w:p>
          <w:p w:rsidR="0074258C" w:rsidRPr="003479AB" w:rsidRDefault="0074258C" w:rsidP="008E4408">
            <w:pPr>
              <w:jc w:val="both"/>
              <w:rPr>
                <w:rFonts w:ascii="Cambria" w:hAnsi="Cambria"/>
                <w:lang w:val="sr-Latn-CS"/>
              </w:rPr>
            </w:pPr>
          </w:p>
        </w:tc>
      </w:tr>
    </w:tbl>
    <w:p w:rsidR="008E4408" w:rsidRPr="00B779E0" w:rsidRDefault="008E4408" w:rsidP="008E4408">
      <w:pPr>
        <w:jc w:val="both"/>
        <w:rPr>
          <w:rFonts w:asciiTheme="majorHAnsi" w:hAnsiTheme="majorHAnsi" w:cs="Arial"/>
          <w:b/>
          <w:bCs/>
          <w:color w:val="000000"/>
          <w:sz w:val="16"/>
          <w:szCs w:val="16"/>
        </w:rPr>
      </w:pPr>
    </w:p>
    <w:p w:rsidR="001201C3" w:rsidRDefault="001201C3" w:rsidP="008E4408">
      <w:pPr>
        <w:jc w:val="both"/>
        <w:rPr>
          <w:rFonts w:asciiTheme="majorHAnsi" w:hAnsiTheme="majorHAnsi" w:cs="Arial"/>
          <w:b/>
          <w:bCs/>
          <w:color w:val="FF0000"/>
          <w:sz w:val="16"/>
          <w:szCs w:val="16"/>
        </w:rPr>
      </w:pPr>
    </w:p>
    <w:p w:rsidR="00E73077" w:rsidRDefault="00E73077" w:rsidP="008E4408">
      <w:pPr>
        <w:jc w:val="both"/>
        <w:rPr>
          <w:rFonts w:asciiTheme="majorHAnsi" w:hAnsiTheme="majorHAnsi" w:cs="Arial"/>
          <w:b/>
          <w:bCs/>
          <w:color w:val="FF0000"/>
          <w:sz w:val="16"/>
          <w:szCs w:val="16"/>
        </w:rPr>
      </w:pPr>
    </w:p>
    <w:p w:rsidR="00E73077" w:rsidRDefault="00E73077" w:rsidP="008E4408">
      <w:pPr>
        <w:jc w:val="both"/>
        <w:rPr>
          <w:rFonts w:asciiTheme="majorHAnsi" w:hAnsiTheme="majorHAnsi" w:cs="Arial"/>
          <w:b/>
          <w:bCs/>
          <w:color w:val="FF0000"/>
          <w:sz w:val="16"/>
          <w:szCs w:val="16"/>
        </w:rPr>
      </w:pPr>
    </w:p>
    <w:p w:rsidR="00E73077" w:rsidRDefault="00E73077" w:rsidP="008E4408">
      <w:pPr>
        <w:jc w:val="both"/>
        <w:rPr>
          <w:rFonts w:asciiTheme="majorHAnsi" w:hAnsiTheme="majorHAnsi" w:cs="Arial"/>
          <w:b/>
          <w:bCs/>
          <w:color w:val="FF0000"/>
          <w:sz w:val="16"/>
          <w:szCs w:val="16"/>
        </w:rPr>
      </w:pPr>
    </w:p>
    <w:p w:rsidR="00E73077" w:rsidRDefault="00E73077" w:rsidP="008E4408">
      <w:pPr>
        <w:jc w:val="both"/>
        <w:rPr>
          <w:rFonts w:asciiTheme="majorHAnsi" w:hAnsiTheme="majorHAnsi" w:cs="Arial"/>
          <w:b/>
          <w:bCs/>
          <w:color w:val="FF0000"/>
          <w:sz w:val="16"/>
          <w:szCs w:val="16"/>
        </w:rPr>
      </w:pPr>
    </w:p>
    <w:p w:rsidR="00E73077" w:rsidRDefault="00E73077" w:rsidP="008E4408">
      <w:pPr>
        <w:jc w:val="both"/>
        <w:rPr>
          <w:rFonts w:asciiTheme="majorHAnsi" w:hAnsiTheme="majorHAnsi" w:cs="Arial"/>
          <w:b/>
          <w:bCs/>
          <w:color w:val="FF0000"/>
          <w:sz w:val="16"/>
          <w:szCs w:val="16"/>
        </w:rPr>
      </w:pPr>
    </w:p>
    <w:p w:rsidR="00E73077" w:rsidRDefault="00E73077" w:rsidP="008E4408">
      <w:pPr>
        <w:jc w:val="both"/>
        <w:rPr>
          <w:rFonts w:asciiTheme="majorHAnsi" w:hAnsiTheme="majorHAnsi" w:cs="Arial"/>
          <w:b/>
          <w:bCs/>
          <w:color w:val="FF0000"/>
          <w:sz w:val="16"/>
          <w:szCs w:val="16"/>
        </w:rPr>
      </w:pPr>
    </w:p>
    <w:p w:rsidR="00E73077" w:rsidRDefault="00E73077" w:rsidP="008E4408">
      <w:pPr>
        <w:jc w:val="both"/>
        <w:rPr>
          <w:rFonts w:asciiTheme="majorHAnsi" w:hAnsiTheme="majorHAnsi" w:cs="Arial"/>
          <w:b/>
          <w:bCs/>
          <w:color w:val="FF0000"/>
          <w:sz w:val="16"/>
          <w:szCs w:val="16"/>
        </w:rPr>
      </w:pPr>
    </w:p>
    <w:p w:rsidR="00DC13FE" w:rsidRDefault="00DC13FE" w:rsidP="008E4408">
      <w:pPr>
        <w:jc w:val="both"/>
        <w:rPr>
          <w:rFonts w:asciiTheme="majorHAnsi" w:hAnsiTheme="majorHAnsi" w:cs="Arial"/>
          <w:b/>
          <w:bCs/>
          <w:color w:val="FF0000"/>
          <w:sz w:val="16"/>
          <w:szCs w:val="16"/>
        </w:rPr>
      </w:pPr>
    </w:p>
    <w:p w:rsidR="00FE1673" w:rsidRDefault="00FE1673" w:rsidP="008E4408">
      <w:pPr>
        <w:jc w:val="both"/>
        <w:rPr>
          <w:rFonts w:asciiTheme="majorHAnsi" w:hAnsiTheme="majorHAnsi" w:cs="Arial"/>
          <w:b/>
          <w:bCs/>
          <w:color w:val="FF0000"/>
          <w:sz w:val="16"/>
          <w:szCs w:val="16"/>
        </w:rPr>
      </w:pPr>
    </w:p>
    <w:p w:rsidR="00E73077" w:rsidRPr="00B779E0" w:rsidRDefault="00E73077" w:rsidP="008E4408">
      <w:pPr>
        <w:jc w:val="both"/>
        <w:rPr>
          <w:rFonts w:asciiTheme="majorHAnsi" w:hAnsiTheme="majorHAnsi" w:cs="Arial"/>
          <w:b/>
          <w:bCs/>
          <w:color w:val="FF0000"/>
          <w:sz w:val="16"/>
          <w:szCs w:val="16"/>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7" w:name="_Toc51332115"/>
      <w:r w:rsidRPr="0069260C">
        <w:rPr>
          <w:rFonts w:asciiTheme="majorHAnsi" w:hAnsiTheme="majorHAnsi" w:cs="Arial"/>
          <w:b/>
          <w:bCs/>
        </w:rPr>
        <w:lastRenderedPageBreak/>
        <w:t>ZAHTJEV ZA POJAŠNJENJE ILI IZMJENU I DOPUNU TENDERSKE DOKUMENTACIJE</w:t>
      </w:r>
      <w:bookmarkEnd w:id="7"/>
    </w:p>
    <w:p w:rsidR="008E4408" w:rsidRPr="00B779E0" w:rsidRDefault="008E4408" w:rsidP="008E4408">
      <w:pPr>
        <w:jc w:val="both"/>
        <w:rPr>
          <w:rFonts w:asciiTheme="majorHAnsi" w:hAnsiTheme="majorHAnsi" w:cs="Arial"/>
          <w:sz w:val="16"/>
          <w:szCs w:val="16"/>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8E4408" w:rsidRPr="00B779E0"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8E4408" w:rsidRPr="0069260C" w:rsidRDefault="008E4408" w:rsidP="008E4408">
      <w:pPr>
        <w:jc w:val="both"/>
        <w:rPr>
          <w:rFonts w:asciiTheme="majorHAnsi" w:hAnsiTheme="majorHAnsi" w:cs="Arial"/>
        </w:rPr>
      </w:pPr>
    </w:p>
    <w:p w:rsidR="001201C3" w:rsidRDefault="008E4408" w:rsidP="008E4408">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74258C" w:rsidRDefault="0074258C" w:rsidP="008E4408">
      <w:pPr>
        <w:jc w:val="both"/>
        <w:rPr>
          <w:rFonts w:asciiTheme="majorHAnsi" w:hAnsiTheme="majorHAnsi" w:cs="Arial"/>
          <w:color w:val="000000"/>
        </w:rPr>
      </w:pPr>
    </w:p>
    <w:p w:rsidR="004E7710" w:rsidRDefault="004E7710" w:rsidP="008E4408">
      <w:pPr>
        <w:jc w:val="both"/>
        <w:rPr>
          <w:rFonts w:asciiTheme="majorHAnsi" w:hAnsiTheme="majorHAnsi" w:cs="Arial"/>
          <w:color w:val="000000"/>
        </w:rPr>
      </w:pPr>
    </w:p>
    <w:p w:rsidR="004E7710" w:rsidRDefault="004E7710"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Default="00E73077" w:rsidP="008E4408">
      <w:pPr>
        <w:jc w:val="both"/>
        <w:rPr>
          <w:rFonts w:asciiTheme="majorHAnsi" w:hAnsiTheme="majorHAnsi" w:cs="Arial"/>
          <w:color w:val="000000"/>
        </w:rPr>
      </w:pPr>
    </w:p>
    <w:p w:rsidR="00E73077" w:rsidRPr="0069260C" w:rsidRDefault="00E73077" w:rsidP="008E4408">
      <w:pPr>
        <w:jc w:val="both"/>
        <w:rPr>
          <w:rFonts w:asciiTheme="majorHAnsi" w:hAnsiTheme="majorHAnsi" w:cs="Arial"/>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8" w:name="_Toc416180136"/>
      <w:bookmarkStart w:id="9" w:name="_Toc508349235"/>
      <w:bookmarkStart w:id="10" w:name="_Toc51332116"/>
      <w:r w:rsidRPr="0069260C">
        <w:rPr>
          <w:rFonts w:asciiTheme="majorHAnsi" w:hAnsiTheme="majorHAnsi" w:cs="Arial"/>
          <w:b/>
          <w:bCs/>
        </w:rPr>
        <w:t>IZJAVA NARUČIOCA O NEPOSTOJANJU SUKOBA INTERESA</w:t>
      </w:r>
      <w:bookmarkEnd w:id="8"/>
      <w:bookmarkEnd w:id="9"/>
      <w:bookmarkEnd w:id="10"/>
    </w:p>
    <w:p w:rsidR="008E4408" w:rsidRPr="0069260C" w:rsidRDefault="008E4408" w:rsidP="008E4408">
      <w:pPr>
        <w:tabs>
          <w:tab w:val="left" w:pos="1701"/>
          <w:tab w:val="left" w:pos="4820"/>
        </w:tabs>
        <w:jc w:val="both"/>
        <w:rPr>
          <w:rFonts w:asciiTheme="majorHAnsi" w:hAnsiTheme="majorHAnsi" w:cs="Arial"/>
          <w:color w:val="000000"/>
          <w:u w:val="single"/>
        </w:rPr>
      </w:pPr>
    </w:p>
    <w:p w:rsidR="008E4408" w:rsidRPr="0069260C" w:rsidRDefault="008E4408" w:rsidP="008E4408">
      <w:pPr>
        <w:tabs>
          <w:tab w:val="left" w:pos="1701"/>
          <w:tab w:val="left" w:pos="4820"/>
        </w:tabs>
        <w:jc w:val="both"/>
        <w:rPr>
          <w:rFonts w:asciiTheme="majorHAnsi" w:hAnsiTheme="majorHAnsi" w:cs="Arial"/>
          <w:color w:val="000000"/>
          <w:u w:val="single"/>
        </w:rPr>
      </w:pPr>
    </w:p>
    <w:p w:rsidR="007A6713" w:rsidRPr="00B35593" w:rsidRDefault="007A6713" w:rsidP="007A6713">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7A6713" w:rsidRPr="00B35593" w:rsidRDefault="007A6713" w:rsidP="007A6713">
      <w:pPr>
        <w:jc w:val="both"/>
        <w:rPr>
          <w:rFonts w:asciiTheme="majorHAnsi" w:hAnsiTheme="majorHAnsi" w:cs="Arial"/>
          <w:color w:val="000000"/>
        </w:rPr>
      </w:pPr>
      <w:r w:rsidRPr="00B35593">
        <w:rPr>
          <w:rFonts w:asciiTheme="majorHAnsi" w:hAnsiTheme="majorHAnsi" w:cs="Arial"/>
          <w:color w:val="000000"/>
        </w:rPr>
        <w:t xml:space="preserve">Broj: </w:t>
      </w:r>
      <w:r w:rsidR="00FE1673">
        <w:rPr>
          <w:rFonts w:asciiTheme="majorHAnsi" w:hAnsiTheme="majorHAnsi" w:cs="Arial"/>
          <w:color w:val="000000"/>
        </w:rPr>
        <w:t>12307</w:t>
      </w:r>
      <w:r>
        <w:rPr>
          <w:rFonts w:asciiTheme="majorHAnsi" w:hAnsiTheme="majorHAnsi" w:cs="Arial"/>
          <w:color w:val="000000"/>
        </w:rPr>
        <w:t>/2</w:t>
      </w:r>
    </w:p>
    <w:p w:rsidR="007A6713" w:rsidRPr="00B35593" w:rsidRDefault="007A6713" w:rsidP="007A6713">
      <w:pPr>
        <w:jc w:val="both"/>
        <w:rPr>
          <w:rFonts w:asciiTheme="majorHAnsi" w:hAnsiTheme="majorHAnsi" w:cs="Arial"/>
          <w:color w:val="000000"/>
        </w:rPr>
      </w:pPr>
      <w:r w:rsidRPr="00B35593">
        <w:rPr>
          <w:rFonts w:asciiTheme="majorHAnsi" w:hAnsiTheme="majorHAnsi" w:cs="Arial"/>
          <w:color w:val="000000"/>
        </w:rPr>
        <w:t xml:space="preserve">Mjesto i datum: Podgorica, </w:t>
      </w:r>
      <w:r w:rsidR="004C04D5">
        <w:rPr>
          <w:rFonts w:asciiTheme="majorHAnsi" w:hAnsiTheme="majorHAnsi" w:cs="Arial"/>
          <w:color w:val="000000"/>
        </w:rPr>
        <w:t>15</w:t>
      </w:r>
      <w:r w:rsidRPr="00B35593">
        <w:rPr>
          <w:rFonts w:asciiTheme="majorHAnsi" w:hAnsiTheme="majorHAnsi" w:cs="Arial"/>
          <w:color w:val="000000"/>
        </w:rPr>
        <w:t>.0</w:t>
      </w:r>
      <w:r w:rsidR="004C04D5">
        <w:rPr>
          <w:rFonts w:asciiTheme="majorHAnsi" w:hAnsiTheme="majorHAnsi" w:cs="Arial"/>
          <w:color w:val="000000"/>
        </w:rPr>
        <w:t>9</w:t>
      </w:r>
      <w:r w:rsidRPr="00B35593">
        <w:rPr>
          <w:rFonts w:asciiTheme="majorHAnsi" w:hAnsiTheme="majorHAnsi" w:cs="Arial"/>
          <w:color w:val="000000"/>
        </w:rPr>
        <w:t>.2020.godine</w:t>
      </w:r>
    </w:p>
    <w:p w:rsidR="007A6713" w:rsidRPr="00B35593" w:rsidRDefault="007A6713" w:rsidP="007A6713">
      <w:pPr>
        <w:jc w:val="both"/>
        <w:rPr>
          <w:rFonts w:asciiTheme="majorHAnsi" w:hAnsiTheme="majorHAnsi" w:cs="Arial"/>
          <w:b/>
          <w:bCs/>
          <w:color w:val="000000"/>
        </w:rPr>
      </w:pPr>
    </w:p>
    <w:p w:rsidR="007A6713" w:rsidRPr="00B35593" w:rsidRDefault="007A6713" w:rsidP="007A6713">
      <w:pPr>
        <w:jc w:val="both"/>
        <w:rPr>
          <w:rFonts w:asciiTheme="majorHAnsi" w:hAnsiTheme="majorHAnsi" w:cs="Arial"/>
          <w:b/>
          <w:bCs/>
          <w:color w:val="000000"/>
        </w:rPr>
      </w:pPr>
    </w:p>
    <w:p w:rsidR="007A6713" w:rsidRPr="00B35593" w:rsidRDefault="007A6713" w:rsidP="007A6713">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7A6713" w:rsidRPr="00B35593" w:rsidRDefault="007A6713" w:rsidP="007A6713">
      <w:pPr>
        <w:tabs>
          <w:tab w:val="left" w:pos="3290"/>
        </w:tabs>
        <w:jc w:val="both"/>
        <w:rPr>
          <w:rFonts w:asciiTheme="majorHAnsi" w:hAnsiTheme="majorHAnsi" w:cs="Arial"/>
          <w:color w:val="000000"/>
        </w:rPr>
      </w:pPr>
    </w:p>
    <w:p w:rsidR="007A6713" w:rsidRPr="00B35593" w:rsidRDefault="007A6713" w:rsidP="007A6713">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7A6713" w:rsidRPr="00B35593" w:rsidRDefault="007A6713" w:rsidP="007A6713">
      <w:pPr>
        <w:tabs>
          <w:tab w:val="left" w:pos="3290"/>
        </w:tabs>
        <w:jc w:val="both"/>
        <w:rPr>
          <w:rFonts w:asciiTheme="majorHAnsi" w:hAnsiTheme="majorHAnsi" w:cs="Arial"/>
          <w:color w:val="000000"/>
          <w:lang w:val="sr-Latn-CS"/>
        </w:rPr>
      </w:pPr>
    </w:p>
    <w:p w:rsidR="00E73077" w:rsidRPr="00B35593" w:rsidRDefault="00E73077" w:rsidP="00E73077">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123</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usluge: </w:t>
      </w:r>
      <w:r w:rsidRPr="00BF7EFE">
        <w:rPr>
          <w:rFonts w:ascii="Cambria" w:hAnsi="Cambria"/>
          <w:b/>
        </w:rPr>
        <w:t>Revizija finansijskih iskaza za 2020.godinu</w:t>
      </w:r>
      <w:r>
        <w:rPr>
          <w:rFonts w:asciiTheme="majorHAnsi" w:hAnsiTheme="majorHAnsi" w:cstheme="minorHAnsi"/>
          <w:b/>
          <w:bCs/>
          <w:lang w:val="sr-Latn-ME"/>
        </w:rPr>
        <w:t>,</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7A6713" w:rsidRPr="00B35593" w:rsidRDefault="007A6713" w:rsidP="007A6713">
      <w:pPr>
        <w:tabs>
          <w:tab w:val="left" w:pos="3290"/>
        </w:tabs>
        <w:jc w:val="both"/>
        <w:rPr>
          <w:rFonts w:asciiTheme="majorHAnsi" w:hAnsiTheme="majorHAnsi" w:cs="Arial"/>
          <w:color w:val="000000"/>
        </w:rPr>
      </w:pPr>
    </w:p>
    <w:p w:rsidR="007A6713" w:rsidRPr="00B35593" w:rsidRDefault="007A6713" w:rsidP="007A6713">
      <w:pPr>
        <w:tabs>
          <w:tab w:val="left" w:pos="3290"/>
        </w:tabs>
        <w:jc w:val="both"/>
        <w:rPr>
          <w:rFonts w:asciiTheme="majorHAnsi" w:hAnsiTheme="majorHAnsi" w:cs="Arial"/>
          <w:color w:val="000000"/>
        </w:rPr>
      </w:pPr>
    </w:p>
    <w:p w:rsidR="007A6713" w:rsidRPr="00B35593" w:rsidRDefault="007A6713" w:rsidP="007A6713">
      <w:pPr>
        <w:tabs>
          <w:tab w:val="left" w:pos="3290"/>
        </w:tabs>
        <w:jc w:val="both"/>
        <w:rPr>
          <w:rFonts w:asciiTheme="majorHAnsi" w:hAnsiTheme="majorHAnsi" w:cs="Arial"/>
          <w:color w:val="000000"/>
        </w:rPr>
      </w:pPr>
    </w:p>
    <w:p w:rsidR="007A6713" w:rsidRPr="00B35593" w:rsidRDefault="007A6713" w:rsidP="007A6713">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Zdravko Medenica</w:t>
      </w:r>
      <w:r w:rsidRPr="00B35593">
        <w:rPr>
          <w:rFonts w:asciiTheme="majorHAnsi" w:hAnsiTheme="majorHAnsi" w:cs="Arial"/>
          <w:color w:val="000000"/>
        </w:rPr>
        <w:t xml:space="preserve">  </w:t>
      </w:r>
      <w:r>
        <w:rPr>
          <w:rFonts w:asciiTheme="majorHAnsi" w:hAnsiTheme="majorHAnsi" w:cs="Arial"/>
          <w:color w:val="000000"/>
        </w:rPr>
        <w:t>_______</w:t>
      </w:r>
      <w:r w:rsidRPr="00B35593">
        <w:rPr>
          <w:rFonts w:asciiTheme="majorHAnsi" w:hAnsiTheme="majorHAnsi" w:cs="Arial"/>
          <w:color w:val="000000"/>
        </w:rPr>
        <w:t>_________________</w:t>
      </w:r>
    </w:p>
    <w:p w:rsidR="007A6713" w:rsidRDefault="007A6713" w:rsidP="007A6713">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7A6713" w:rsidRPr="00B35593" w:rsidRDefault="007A6713" w:rsidP="007A6713">
      <w:pPr>
        <w:tabs>
          <w:tab w:val="left" w:pos="3290"/>
        </w:tabs>
        <w:ind w:left="5664" w:firstLine="708"/>
        <w:jc w:val="center"/>
        <w:rPr>
          <w:rFonts w:asciiTheme="majorHAnsi" w:hAnsiTheme="majorHAnsi" w:cs="Arial"/>
          <w:i/>
          <w:iCs/>
          <w:color w:val="000000"/>
          <w:sz w:val="10"/>
          <w:szCs w:val="10"/>
        </w:rPr>
      </w:pPr>
    </w:p>
    <w:p w:rsidR="007A6713" w:rsidRDefault="007A6713" w:rsidP="007A6713">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7A6713" w:rsidRPr="00B35593" w:rsidRDefault="007A6713" w:rsidP="007A6713">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7A6713" w:rsidRDefault="007A6713" w:rsidP="007A6713">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7A6713" w:rsidRPr="00B35593" w:rsidRDefault="007A6713" w:rsidP="007A6713">
      <w:pPr>
        <w:tabs>
          <w:tab w:val="left" w:pos="3290"/>
        </w:tabs>
        <w:ind w:left="5664" w:firstLine="708"/>
        <w:jc w:val="center"/>
        <w:rPr>
          <w:rFonts w:asciiTheme="majorHAnsi" w:hAnsiTheme="majorHAnsi" w:cs="Arial"/>
          <w:i/>
          <w:iCs/>
          <w:color w:val="000000"/>
          <w:sz w:val="10"/>
          <w:szCs w:val="10"/>
        </w:rPr>
      </w:pPr>
    </w:p>
    <w:p w:rsidR="007A6713" w:rsidRPr="00632490" w:rsidRDefault="007A6713" w:rsidP="007A6713">
      <w:pPr>
        <w:jc w:val="both"/>
        <w:rPr>
          <w:rFonts w:asciiTheme="majorHAnsi" w:hAnsiTheme="majorHAnsi" w:cs="Verdana"/>
          <w:b/>
          <w:bCs/>
          <w:sz w:val="23"/>
          <w:szCs w:val="23"/>
          <w:lang w:val="sr-Latn-CS"/>
        </w:rPr>
      </w:pPr>
      <w:r w:rsidRPr="00B551B2">
        <w:rPr>
          <w:rFonts w:asciiTheme="majorHAnsi" w:hAnsiTheme="majorHAnsi" w:cs="Arial"/>
          <w:color w:val="000000"/>
          <w:sz w:val="23"/>
          <w:szCs w:val="23"/>
        </w:rPr>
        <w:t xml:space="preserve">Lice koje je učestvovalo u planiranju javne nabavke: </w:t>
      </w:r>
      <w:r>
        <w:rPr>
          <w:rFonts w:asciiTheme="majorHAnsi" w:hAnsiTheme="majorHAnsi"/>
          <w:sz w:val="23"/>
          <w:szCs w:val="23"/>
        </w:rPr>
        <w:t>Direktor</w:t>
      </w:r>
      <w:r w:rsidRPr="00632490">
        <w:rPr>
          <w:rFonts w:asciiTheme="majorHAnsi" w:hAnsiTheme="majorHAnsi"/>
          <w:sz w:val="23"/>
          <w:szCs w:val="23"/>
        </w:rPr>
        <w:t xml:space="preserve"> Sektora za </w:t>
      </w:r>
      <w:r>
        <w:rPr>
          <w:rFonts w:asciiTheme="majorHAnsi" w:hAnsiTheme="majorHAnsi"/>
          <w:sz w:val="23"/>
          <w:szCs w:val="23"/>
        </w:rPr>
        <w:t>finansije:</w:t>
      </w:r>
      <w:r w:rsidRPr="00151BA2">
        <w:rPr>
          <w:rFonts w:asciiTheme="majorHAnsi" w:hAnsiTheme="majorHAnsi" w:cs="Verdana"/>
          <w:b/>
          <w:bCs/>
          <w:sz w:val="23"/>
          <w:szCs w:val="23"/>
          <w:lang w:val="sr-Latn-CS"/>
        </w:rPr>
        <w:t xml:space="preserve"> </w:t>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b/>
        </w:rPr>
        <w:t>Vesna</w:t>
      </w:r>
      <w:r w:rsidRPr="00632490">
        <w:rPr>
          <w:rFonts w:asciiTheme="majorHAnsi" w:hAnsiTheme="majorHAnsi"/>
          <w:b/>
        </w:rPr>
        <w:t xml:space="preserve"> Bulatović</w:t>
      </w:r>
      <w:r w:rsidRPr="00632490">
        <w:rPr>
          <w:rFonts w:asciiTheme="majorHAnsi" w:hAnsiTheme="majorHAnsi"/>
        </w:rPr>
        <w:t>,</w:t>
      </w:r>
      <w:r w:rsidRPr="00A8268D">
        <w:rPr>
          <w:rFonts w:asciiTheme="majorHAnsi" w:hAnsiTheme="majorHAnsi"/>
          <w:i/>
        </w:rPr>
        <w:t xml:space="preserve"> </w:t>
      </w:r>
    </w:p>
    <w:p w:rsidR="007A6713" w:rsidRPr="00092236" w:rsidRDefault="007A6713" w:rsidP="007A6713">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7A6713" w:rsidRDefault="007A6713" w:rsidP="007A6713">
      <w:pPr>
        <w:ind w:left="6372"/>
        <w:jc w:val="center"/>
        <w:rPr>
          <w:rFonts w:asciiTheme="majorHAnsi" w:hAnsiTheme="majorHAnsi" w:cs="Arial"/>
          <w:i/>
          <w:iCs/>
          <w:color w:val="000000"/>
        </w:rPr>
      </w:pPr>
      <w:r w:rsidRPr="00B35593">
        <w:rPr>
          <w:rFonts w:asciiTheme="majorHAnsi" w:hAnsiTheme="majorHAnsi" w:cs="Arial"/>
          <w:i/>
          <w:iCs/>
          <w:color w:val="000000"/>
        </w:rPr>
        <w:t>s.r.</w:t>
      </w:r>
    </w:p>
    <w:p w:rsidR="007A6713" w:rsidRPr="00B35593" w:rsidRDefault="007A6713" w:rsidP="007A6713">
      <w:pPr>
        <w:tabs>
          <w:tab w:val="left" w:pos="3290"/>
        </w:tabs>
        <w:jc w:val="right"/>
        <w:rPr>
          <w:rFonts w:asciiTheme="majorHAnsi" w:hAnsiTheme="majorHAnsi" w:cs="Arial"/>
          <w:iCs/>
          <w:color w:val="000000"/>
        </w:rPr>
      </w:pPr>
    </w:p>
    <w:p w:rsidR="007A6713" w:rsidRPr="004C04D5" w:rsidRDefault="007A6713" w:rsidP="007A6713">
      <w:pPr>
        <w:tabs>
          <w:tab w:val="left" w:pos="3290"/>
        </w:tabs>
        <w:rPr>
          <w:rFonts w:asciiTheme="majorHAnsi" w:hAnsiTheme="majorHAnsi" w:cs="Arial"/>
          <w:color w:val="000000"/>
          <w:sz w:val="22"/>
          <w:szCs w:val="22"/>
        </w:rPr>
      </w:pPr>
      <w:r w:rsidRPr="004C04D5">
        <w:rPr>
          <w:rFonts w:asciiTheme="majorHAnsi" w:hAnsiTheme="majorHAnsi" w:cs="Arial"/>
          <w:iCs/>
          <w:color w:val="000000"/>
          <w:sz w:val="22"/>
          <w:szCs w:val="22"/>
        </w:rPr>
        <w:t xml:space="preserve">Predsjednik komisije </w:t>
      </w:r>
      <w:r w:rsidRPr="004C04D5">
        <w:rPr>
          <w:rFonts w:asciiTheme="majorHAnsi" w:hAnsiTheme="majorHAnsi" w:cs="Arial"/>
          <w:sz w:val="22"/>
          <w:szCs w:val="22"/>
        </w:rPr>
        <w:t>za sprovođenje postupka javne nabavk</w:t>
      </w:r>
      <w:r w:rsidRPr="004C04D5">
        <w:rPr>
          <w:rFonts w:asciiTheme="majorHAnsi" w:hAnsiTheme="majorHAnsi" w:cs="Arial"/>
          <w:iCs/>
          <w:color w:val="000000"/>
          <w:sz w:val="22"/>
          <w:szCs w:val="22"/>
        </w:rPr>
        <w:t xml:space="preserve">e: </w:t>
      </w:r>
      <w:r w:rsidR="004C04D5" w:rsidRPr="004C04D5">
        <w:rPr>
          <w:rFonts w:asciiTheme="majorHAnsi" w:hAnsiTheme="majorHAnsi" w:cstheme="minorHAnsi"/>
          <w:b/>
          <w:sz w:val="22"/>
          <w:szCs w:val="22"/>
        </w:rPr>
        <w:t xml:space="preserve">Predrag Bubanja, </w:t>
      </w:r>
      <w:r w:rsidR="004C04D5" w:rsidRPr="004C04D5">
        <w:rPr>
          <w:rFonts w:asciiTheme="majorHAnsi" w:hAnsiTheme="majorHAnsi" w:cstheme="minorHAnsi"/>
          <w:sz w:val="22"/>
          <w:szCs w:val="22"/>
        </w:rPr>
        <w:t>dip. pravnik</w:t>
      </w:r>
    </w:p>
    <w:p w:rsidR="007A6713" w:rsidRPr="00B35593" w:rsidRDefault="007A6713" w:rsidP="007A6713">
      <w:pPr>
        <w:tabs>
          <w:tab w:val="left" w:pos="3290"/>
        </w:tabs>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t xml:space="preserve">        _______________________________</w:t>
      </w:r>
    </w:p>
    <w:p w:rsidR="007A6713" w:rsidRDefault="007A6713" w:rsidP="007A6713">
      <w:pPr>
        <w:ind w:left="6372"/>
        <w:jc w:val="center"/>
        <w:rPr>
          <w:rFonts w:asciiTheme="majorHAnsi" w:hAnsiTheme="majorHAnsi" w:cs="Arial"/>
          <w:i/>
          <w:iCs/>
          <w:color w:val="000000"/>
        </w:rPr>
      </w:pPr>
      <w:r w:rsidRPr="00B35593">
        <w:rPr>
          <w:rFonts w:asciiTheme="majorHAnsi" w:hAnsiTheme="majorHAnsi" w:cs="Arial"/>
          <w:i/>
          <w:iCs/>
          <w:color w:val="000000"/>
        </w:rPr>
        <w:t>s.r.</w:t>
      </w:r>
    </w:p>
    <w:p w:rsidR="007A6713" w:rsidRPr="00B35593" w:rsidRDefault="007A6713" w:rsidP="007A6713">
      <w:pPr>
        <w:ind w:left="6372"/>
        <w:jc w:val="center"/>
        <w:rPr>
          <w:rFonts w:asciiTheme="majorHAnsi" w:hAnsiTheme="majorHAnsi" w:cs="Arial"/>
          <w:i/>
          <w:iCs/>
          <w:color w:val="000000"/>
          <w:sz w:val="10"/>
          <w:szCs w:val="10"/>
        </w:rPr>
      </w:pPr>
    </w:p>
    <w:p w:rsidR="007A6713" w:rsidRPr="00B35593" w:rsidRDefault="007A6713" w:rsidP="007A6713">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7A6713" w:rsidRPr="00B35593" w:rsidRDefault="007A6713" w:rsidP="007A6713">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ab/>
      </w:r>
      <w:r w:rsidRPr="00B35593">
        <w:rPr>
          <w:rFonts w:asciiTheme="majorHAnsi" w:hAnsiTheme="majorHAnsi" w:cs="Arial"/>
          <w:color w:val="000000"/>
        </w:rPr>
        <w:tab/>
      </w:r>
      <w:r w:rsidRPr="00B35593">
        <w:rPr>
          <w:rFonts w:asciiTheme="majorHAnsi" w:hAnsiTheme="majorHAnsi" w:cs="Arial"/>
          <w:color w:val="000000"/>
        </w:rPr>
        <w:tab/>
      </w:r>
      <w:r w:rsidRPr="00B35593">
        <w:rPr>
          <w:rFonts w:asciiTheme="majorHAnsi" w:hAnsiTheme="majorHAnsi" w:cs="Arial"/>
          <w:color w:val="000000"/>
        </w:rPr>
        <w:tab/>
        <w:t>________________</w:t>
      </w:r>
      <w:r>
        <w:rPr>
          <w:rFonts w:asciiTheme="majorHAnsi" w:hAnsiTheme="majorHAnsi" w:cs="Arial"/>
          <w:color w:val="000000"/>
        </w:rPr>
        <w:t>__________</w:t>
      </w:r>
    </w:p>
    <w:p w:rsidR="007A6713" w:rsidRDefault="007A6713" w:rsidP="007A6713">
      <w:pPr>
        <w:ind w:left="6372"/>
        <w:jc w:val="center"/>
        <w:rPr>
          <w:rFonts w:asciiTheme="majorHAnsi" w:hAnsiTheme="majorHAnsi" w:cs="Arial"/>
          <w:i/>
          <w:iCs/>
          <w:color w:val="000000"/>
        </w:rPr>
      </w:pPr>
      <w:r w:rsidRPr="00B35593">
        <w:rPr>
          <w:rFonts w:asciiTheme="majorHAnsi" w:hAnsiTheme="majorHAnsi" w:cs="Arial"/>
          <w:i/>
          <w:iCs/>
          <w:color w:val="000000"/>
        </w:rPr>
        <w:t>s.r.</w:t>
      </w:r>
    </w:p>
    <w:p w:rsidR="007A6713" w:rsidRPr="00B35593" w:rsidRDefault="007A6713" w:rsidP="007A6713">
      <w:pPr>
        <w:ind w:left="6372"/>
        <w:jc w:val="center"/>
        <w:rPr>
          <w:rFonts w:asciiTheme="majorHAnsi" w:hAnsiTheme="majorHAnsi" w:cs="Arial"/>
          <w:i/>
          <w:iCs/>
          <w:color w:val="000000"/>
          <w:sz w:val="10"/>
          <w:szCs w:val="10"/>
        </w:rPr>
      </w:pPr>
    </w:p>
    <w:p w:rsidR="007A6713" w:rsidRPr="00B35593" w:rsidRDefault="007A6713" w:rsidP="007A6713">
      <w:pPr>
        <w:tabs>
          <w:tab w:val="left" w:pos="3290"/>
        </w:tabs>
        <w:ind w:left="6237" w:hanging="6237"/>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551B2">
        <w:rPr>
          <w:rFonts w:asciiTheme="majorHAnsi" w:hAnsiTheme="majorHAnsi"/>
          <w:b/>
        </w:rPr>
        <w:t xml:space="preserve"> </w:t>
      </w:r>
      <w:r>
        <w:rPr>
          <w:rFonts w:asciiTheme="majorHAnsi" w:hAnsiTheme="majorHAnsi"/>
          <w:b/>
        </w:rPr>
        <w:tab/>
      </w:r>
      <w:r w:rsidRPr="007A6713">
        <w:rPr>
          <w:rFonts w:asciiTheme="majorHAnsi" w:hAnsiTheme="majorHAnsi" w:cstheme="minorHAnsi"/>
          <w:b/>
          <w:sz w:val="23"/>
          <w:szCs w:val="23"/>
        </w:rPr>
        <w:t>Olivera Međedović</w:t>
      </w:r>
      <w:r w:rsidRPr="007A6713">
        <w:rPr>
          <w:rFonts w:asciiTheme="majorHAnsi" w:hAnsiTheme="majorHAnsi" w:cstheme="minorHAnsi"/>
          <w:sz w:val="23"/>
          <w:szCs w:val="23"/>
        </w:rPr>
        <w:t>,</w:t>
      </w:r>
      <w:r w:rsidRPr="00805277">
        <w:rPr>
          <w:rFonts w:asciiTheme="majorHAnsi" w:hAnsiTheme="majorHAnsi" w:cstheme="minorHAnsi"/>
        </w:rPr>
        <w:t xml:space="preserve"> </w:t>
      </w:r>
      <w:r w:rsidRPr="007A6713">
        <w:rPr>
          <w:rFonts w:asciiTheme="majorHAnsi" w:hAnsiTheme="majorHAnsi" w:cstheme="minorHAnsi"/>
          <w:sz w:val="22"/>
          <w:szCs w:val="22"/>
        </w:rPr>
        <w:t>dipl.ecc</w:t>
      </w:r>
    </w:p>
    <w:p w:rsidR="007A6713" w:rsidRPr="00B35593" w:rsidRDefault="007A6713" w:rsidP="007A6713">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w:t>
      </w:r>
      <w:r>
        <w:rPr>
          <w:rFonts w:asciiTheme="majorHAnsi" w:hAnsiTheme="majorHAnsi"/>
        </w:rPr>
        <w:tab/>
        <w:t>___</w:t>
      </w:r>
      <w:r w:rsidRPr="00B35593">
        <w:rPr>
          <w:rFonts w:asciiTheme="majorHAnsi" w:hAnsiTheme="majorHAnsi" w:cs="Arial"/>
          <w:color w:val="000000"/>
        </w:rPr>
        <w:t>_______________________</w:t>
      </w:r>
    </w:p>
    <w:p w:rsidR="007A6713" w:rsidRDefault="007A6713" w:rsidP="007A6713">
      <w:pPr>
        <w:ind w:left="6372"/>
        <w:jc w:val="center"/>
        <w:rPr>
          <w:rFonts w:asciiTheme="majorHAnsi" w:hAnsiTheme="majorHAnsi" w:cs="Arial"/>
          <w:i/>
          <w:iCs/>
          <w:color w:val="000000"/>
        </w:rPr>
      </w:pPr>
      <w:r w:rsidRPr="00B35593">
        <w:rPr>
          <w:rFonts w:asciiTheme="majorHAnsi" w:hAnsiTheme="majorHAnsi" w:cs="Arial"/>
          <w:i/>
          <w:iCs/>
          <w:color w:val="000000"/>
        </w:rPr>
        <w:t>s.r.</w:t>
      </w:r>
    </w:p>
    <w:p w:rsidR="007A6713" w:rsidRPr="00B35593" w:rsidRDefault="007A6713" w:rsidP="007A6713">
      <w:pPr>
        <w:ind w:left="6372"/>
        <w:jc w:val="center"/>
        <w:rPr>
          <w:rFonts w:asciiTheme="majorHAnsi" w:hAnsiTheme="majorHAnsi" w:cs="Arial"/>
          <w:i/>
          <w:iCs/>
          <w:color w:val="000000"/>
          <w:sz w:val="10"/>
          <w:szCs w:val="10"/>
        </w:rPr>
      </w:pPr>
    </w:p>
    <w:p w:rsidR="007A6713" w:rsidRDefault="007A6713" w:rsidP="007A6713">
      <w:pPr>
        <w:ind w:left="6372"/>
        <w:jc w:val="center"/>
        <w:rPr>
          <w:rFonts w:asciiTheme="majorHAnsi" w:hAnsiTheme="majorHAnsi" w:cs="Arial"/>
          <w:i/>
          <w:iCs/>
          <w:color w:val="000000"/>
          <w:sz w:val="10"/>
          <w:szCs w:val="10"/>
        </w:rPr>
      </w:pPr>
    </w:p>
    <w:p w:rsidR="007A6713" w:rsidRPr="00B35593" w:rsidRDefault="007A6713" w:rsidP="007A6713">
      <w:pPr>
        <w:ind w:left="6372"/>
        <w:jc w:val="center"/>
        <w:rPr>
          <w:rFonts w:asciiTheme="majorHAnsi" w:hAnsiTheme="majorHAnsi" w:cs="Arial"/>
          <w:i/>
          <w:iCs/>
          <w:color w:val="000000"/>
          <w:sz w:val="10"/>
          <w:szCs w:val="10"/>
        </w:rPr>
      </w:pPr>
    </w:p>
    <w:p w:rsidR="007A6713" w:rsidRPr="00941212" w:rsidRDefault="007A6713" w:rsidP="007A6713">
      <w:pPr>
        <w:tabs>
          <w:tab w:val="left" w:pos="3290"/>
        </w:tabs>
        <w:rPr>
          <w:rFonts w:asciiTheme="majorHAnsi" w:hAnsiTheme="majorHAnsi"/>
          <w:sz w:val="19"/>
          <w:szCs w:val="19"/>
        </w:rPr>
      </w:pPr>
      <w:r w:rsidRPr="007A6713">
        <w:rPr>
          <w:rFonts w:asciiTheme="majorHAnsi" w:hAnsiTheme="majorHAnsi" w:cs="Arial"/>
          <w:iCs/>
          <w:color w:val="000000"/>
          <w:sz w:val="18"/>
          <w:szCs w:val="18"/>
        </w:rPr>
        <w:t xml:space="preserve">Zamjenik predsjednika komisije </w:t>
      </w:r>
      <w:r w:rsidRPr="007A6713">
        <w:rPr>
          <w:rFonts w:asciiTheme="majorHAnsi" w:hAnsiTheme="majorHAnsi" w:cs="Arial"/>
          <w:sz w:val="18"/>
          <w:szCs w:val="18"/>
        </w:rPr>
        <w:t>za sprovođenje postupka javne nabavk</w:t>
      </w:r>
      <w:r w:rsidRPr="007A6713">
        <w:rPr>
          <w:rFonts w:asciiTheme="majorHAnsi" w:hAnsiTheme="majorHAnsi" w:cs="Arial"/>
          <w:iCs/>
          <w:color w:val="000000"/>
          <w:sz w:val="18"/>
          <w:szCs w:val="18"/>
        </w:rPr>
        <w:t>e:</w:t>
      </w:r>
      <w:r w:rsidRPr="00B551B2">
        <w:rPr>
          <w:rFonts w:asciiTheme="majorHAnsi" w:hAnsiTheme="majorHAnsi" w:cstheme="minorHAnsi"/>
          <w:b/>
          <w:sz w:val="23"/>
          <w:szCs w:val="23"/>
        </w:rPr>
        <w:t xml:space="preserve"> </w:t>
      </w:r>
      <w:r w:rsidRPr="00941212">
        <w:rPr>
          <w:rFonts w:asciiTheme="majorHAnsi" w:hAnsiTheme="majorHAnsi" w:cstheme="minorHAnsi"/>
          <w:b/>
          <w:sz w:val="21"/>
          <w:szCs w:val="21"/>
        </w:rPr>
        <w:t xml:space="preserve">Filip Janković, </w:t>
      </w:r>
      <w:r w:rsidRPr="00941212">
        <w:rPr>
          <w:rFonts w:asciiTheme="majorHAnsi" w:hAnsiTheme="majorHAnsi" w:cstheme="minorHAnsi"/>
          <w:sz w:val="19"/>
          <w:szCs w:val="19"/>
        </w:rPr>
        <w:t>spec.sci.pravnih nauka</w:t>
      </w:r>
    </w:p>
    <w:p w:rsidR="007A6713" w:rsidRPr="00941212" w:rsidRDefault="007A6713" w:rsidP="007A6713">
      <w:pPr>
        <w:tabs>
          <w:tab w:val="left" w:pos="3290"/>
        </w:tabs>
        <w:rPr>
          <w:rFonts w:asciiTheme="majorHAnsi" w:hAnsiTheme="majorHAnsi" w:cs="Arial"/>
          <w:color w:val="000000"/>
          <w:sz w:val="21"/>
          <w:szCs w:val="21"/>
        </w:rPr>
      </w:pP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t>__________</w:t>
      </w:r>
      <w:r w:rsidRPr="00941212">
        <w:rPr>
          <w:rFonts w:asciiTheme="majorHAnsi" w:hAnsiTheme="majorHAnsi" w:cs="Arial"/>
          <w:color w:val="000000"/>
          <w:sz w:val="21"/>
          <w:szCs w:val="21"/>
        </w:rPr>
        <w:t>________________</w:t>
      </w:r>
    </w:p>
    <w:p w:rsidR="007A6713" w:rsidRDefault="007A6713" w:rsidP="007A6713">
      <w:pPr>
        <w:ind w:left="6372"/>
        <w:jc w:val="center"/>
        <w:rPr>
          <w:rFonts w:asciiTheme="majorHAnsi" w:hAnsiTheme="majorHAnsi" w:cs="Arial"/>
          <w:i/>
          <w:iCs/>
          <w:color w:val="000000"/>
        </w:rPr>
      </w:pPr>
      <w:r w:rsidRPr="00B35593">
        <w:rPr>
          <w:rFonts w:asciiTheme="majorHAnsi" w:hAnsiTheme="majorHAnsi" w:cs="Arial"/>
          <w:i/>
          <w:iCs/>
          <w:color w:val="000000"/>
        </w:rPr>
        <w:t>s.r.</w:t>
      </w:r>
    </w:p>
    <w:p w:rsidR="0074258C" w:rsidRDefault="0074258C" w:rsidP="0074258C">
      <w:pPr>
        <w:ind w:left="6372"/>
        <w:jc w:val="center"/>
        <w:rPr>
          <w:rFonts w:asciiTheme="majorHAnsi" w:hAnsiTheme="majorHAnsi" w:cs="Arial"/>
          <w:i/>
          <w:iCs/>
          <w:color w:val="000000"/>
        </w:rPr>
      </w:pPr>
    </w:p>
    <w:p w:rsidR="00B779E0" w:rsidRPr="00B35593" w:rsidRDefault="00B779E0" w:rsidP="00B779E0">
      <w:pPr>
        <w:ind w:left="6372"/>
        <w:jc w:val="center"/>
        <w:rPr>
          <w:rFonts w:asciiTheme="majorHAnsi" w:hAnsiTheme="majorHAnsi" w:cs="Arial"/>
          <w:i/>
          <w:iCs/>
          <w:color w:val="000000"/>
        </w:rPr>
      </w:pP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t xml:space="preserve"> </w:t>
      </w:r>
      <w:bookmarkStart w:id="11" w:name="_Toc51332117"/>
      <w:r w:rsidRPr="0069260C">
        <w:rPr>
          <w:rFonts w:asciiTheme="majorHAnsi" w:hAnsiTheme="majorHAnsi" w:cs="Arial"/>
          <w:b/>
          <w:bCs/>
        </w:rPr>
        <w:t>UPUTSTVO O PRAVNOM SREDSTVU</w:t>
      </w:r>
      <w:bookmarkEnd w:id="11"/>
    </w:p>
    <w:p w:rsidR="008E4408" w:rsidRPr="0069260C" w:rsidRDefault="008E4408" w:rsidP="008E4408">
      <w:pPr>
        <w:tabs>
          <w:tab w:val="left" w:pos="5760"/>
        </w:tabs>
        <w:jc w:val="center"/>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8E4408" w:rsidRPr="0069260C" w:rsidRDefault="008E4408" w:rsidP="008E4408">
      <w:pPr>
        <w:tabs>
          <w:tab w:val="left" w:pos="5760"/>
        </w:tabs>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8E4408" w:rsidRPr="0069260C" w:rsidRDefault="008E4408" w:rsidP="008E4408">
      <w:pPr>
        <w:autoSpaceDE w:val="0"/>
        <w:autoSpaceDN w:val="0"/>
        <w:adjustRightInd w:val="0"/>
        <w:ind w:firstLine="567"/>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8E4408" w:rsidRPr="0069260C" w:rsidRDefault="008E4408" w:rsidP="008E4408">
      <w:pPr>
        <w:rPr>
          <w:rFonts w:asciiTheme="majorHAnsi" w:hAnsiTheme="majorHAnsi" w:cs="Arial"/>
          <w:color w:val="FF0000"/>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rPr>
          <w:rFonts w:asciiTheme="majorHAnsi" w:hAnsiTheme="majorHAnsi" w:cs="Arial"/>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F312B7" w:rsidRPr="0069260C" w:rsidRDefault="00F312B7">
      <w:pPr>
        <w:rPr>
          <w:rFonts w:asciiTheme="majorHAnsi" w:hAnsiTheme="majorHAnsi"/>
        </w:rPr>
      </w:pPr>
    </w:p>
    <w:sectPr w:rsidR="00F312B7" w:rsidRPr="0069260C" w:rsidSect="005162C9">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7E2" w:rsidRDefault="00CF77E2" w:rsidP="008E4408">
      <w:r>
        <w:separator/>
      </w:r>
    </w:p>
  </w:endnote>
  <w:endnote w:type="continuationSeparator" w:id="0">
    <w:p w:rsidR="00CF77E2" w:rsidRDefault="00CF77E2" w:rsidP="008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164861"/>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1669238322"/>
          <w:docPartObj>
            <w:docPartGallery w:val="Page Numbers (Top of Page)"/>
            <w:docPartUnique/>
          </w:docPartObj>
        </w:sdtPr>
        <w:sdtEndPr/>
        <w:sdtContent>
          <w:p w:rsidR="00F65E96" w:rsidRPr="005162C9" w:rsidRDefault="00F65E96">
            <w:pPr>
              <w:pStyle w:val="Footer"/>
              <w:jc w:val="center"/>
              <w:rPr>
                <w:rFonts w:asciiTheme="majorHAnsi" w:hAnsiTheme="majorHAnsi"/>
                <w:sz w:val="22"/>
                <w:szCs w:val="22"/>
              </w:rPr>
            </w:pPr>
            <w:r w:rsidRPr="005162C9">
              <w:rPr>
                <w:rFonts w:asciiTheme="majorHAnsi" w:hAnsiTheme="majorHAnsi"/>
                <w:sz w:val="22"/>
                <w:szCs w:val="22"/>
              </w:rPr>
              <w:t xml:space="preserve">Page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PAGE </w:instrText>
            </w:r>
            <w:r w:rsidRPr="005162C9">
              <w:rPr>
                <w:rFonts w:asciiTheme="majorHAnsi" w:hAnsiTheme="majorHAnsi"/>
                <w:b/>
                <w:bCs/>
                <w:sz w:val="22"/>
                <w:szCs w:val="22"/>
              </w:rPr>
              <w:fldChar w:fldCharType="separate"/>
            </w:r>
            <w:r w:rsidR="00090FDD">
              <w:rPr>
                <w:rFonts w:asciiTheme="majorHAnsi" w:hAnsiTheme="majorHAnsi"/>
                <w:b/>
                <w:bCs/>
                <w:noProof/>
                <w:sz w:val="22"/>
                <w:szCs w:val="22"/>
              </w:rPr>
              <w:t>11</w:t>
            </w:r>
            <w:r w:rsidRPr="005162C9">
              <w:rPr>
                <w:rFonts w:asciiTheme="majorHAnsi" w:hAnsiTheme="majorHAnsi"/>
                <w:b/>
                <w:bCs/>
                <w:sz w:val="22"/>
                <w:szCs w:val="22"/>
              </w:rPr>
              <w:fldChar w:fldCharType="end"/>
            </w:r>
            <w:r w:rsidRPr="005162C9">
              <w:rPr>
                <w:rFonts w:asciiTheme="majorHAnsi" w:hAnsiTheme="majorHAnsi"/>
                <w:sz w:val="22"/>
                <w:szCs w:val="22"/>
              </w:rPr>
              <w:t xml:space="preserve"> of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NUMPAGES  </w:instrText>
            </w:r>
            <w:r w:rsidRPr="005162C9">
              <w:rPr>
                <w:rFonts w:asciiTheme="majorHAnsi" w:hAnsiTheme="majorHAnsi"/>
                <w:b/>
                <w:bCs/>
                <w:sz w:val="22"/>
                <w:szCs w:val="22"/>
              </w:rPr>
              <w:fldChar w:fldCharType="separate"/>
            </w:r>
            <w:r w:rsidR="00090FDD">
              <w:rPr>
                <w:rFonts w:asciiTheme="majorHAnsi" w:hAnsiTheme="majorHAnsi"/>
                <w:b/>
                <w:bCs/>
                <w:noProof/>
                <w:sz w:val="22"/>
                <w:szCs w:val="22"/>
              </w:rPr>
              <w:t>11</w:t>
            </w:r>
            <w:r w:rsidRPr="005162C9">
              <w:rPr>
                <w:rFonts w:asciiTheme="majorHAnsi" w:hAnsiTheme="majorHAnsi"/>
                <w:b/>
                <w:bCs/>
                <w:sz w:val="22"/>
                <w:szCs w:val="22"/>
              </w:rPr>
              <w:fldChar w:fldCharType="end"/>
            </w:r>
          </w:p>
        </w:sdtContent>
      </w:sdt>
    </w:sdtContent>
  </w:sdt>
  <w:p w:rsidR="00F65E96" w:rsidRDefault="00F65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7E2" w:rsidRDefault="00CF77E2" w:rsidP="008E4408">
      <w:r>
        <w:separator/>
      </w:r>
    </w:p>
  </w:footnote>
  <w:footnote w:type="continuationSeparator" w:id="0">
    <w:p w:rsidR="00CF77E2" w:rsidRDefault="00CF77E2" w:rsidP="008E4408">
      <w:r>
        <w:continuationSeparator/>
      </w:r>
    </w:p>
  </w:footnote>
  <w:footnote w:id="1">
    <w:p w:rsidR="00F65E96" w:rsidRPr="00367536" w:rsidRDefault="00F65E96" w:rsidP="008E4408">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F65E96" w:rsidRPr="002E211C" w:rsidRDefault="00F65E96" w:rsidP="008E4408">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F65E96" w:rsidRPr="005D5095" w:rsidRDefault="00F65E96" w:rsidP="008E4408">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F65E96" w:rsidRPr="005D5095" w:rsidRDefault="00F65E96" w:rsidP="008E4408">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F65E96" w:rsidRPr="002E4B68" w:rsidRDefault="00F65E96" w:rsidP="008E4408">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F65E96" w:rsidRPr="000365E1" w:rsidRDefault="00F65E96" w:rsidP="008E4408">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F65E96" w:rsidRPr="00D76152" w:rsidRDefault="00F65E96" w:rsidP="00F65E96">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8">
    <w:p w:rsidR="00F65E96" w:rsidRPr="002E211C" w:rsidRDefault="00F65E96" w:rsidP="0074258C">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F65E96" w:rsidRPr="00761A17" w:rsidRDefault="00F65E96" w:rsidP="008E4408">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F65E96" w:rsidRPr="0099622E" w:rsidRDefault="00F65E96" w:rsidP="008E4408">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1pt;height:9.1pt" o:bullet="t">
        <v:imagedata r:id="rId1" o:title="BD15059_"/>
      </v:shape>
    </w:pict>
  </w:numPicBullet>
  <w:numPicBullet w:numPicBulletId="1">
    <w:pict>
      <v:shape id="_x0000_i1029" type="#_x0000_t75" style="width:9.1pt;height:9.1pt" o:bullet="t">
        <v:imagedata r:id="rId2" o:title="BD10265_"/>
      </v:shape>
    </w:pict>
  </w:numPicBullet>
  <w:abstractNum w:abstractNumId="0">
    <w:nsid w:val="001304D9"/>
    <w:multiLevelType w:val="hybridMultilevel"/>
    <w:tmpl w:val="FBDCD11E"/>
    <w:lvl w:ilvl="0" w:tplc="F9A6063A">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E16DCE"/>
    <w:multiLevelType w:val="hybridMultilevel"/>
    <w:tmpl w:val="B2CE160E"/>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E46F9"/>
    <w:multiLevelType w:val="hybridMultilevel"/>
    <w:tmpl w:val="0E88D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0150788"/>
    <w:multiLevelType w:val="hybridMultilevel"/>
    <w:tmpl w:val="1428CA32"/>
    <w:lvl w:ilvl="0" w:tplc="58BC888A">
      <w:start w:val="19"/>
      <w:numFmt w:val="bullet"/>
      <w:lvlText w:val="-"/>
      <w:lvlJc w:val="left"/>
      <w:pPr>
        <w:ind w:left="720" w:hanging="360"/>
      </w:pPr>
      <w:rPr>
        <w:rFonts w:ascii="Cambria" w:eastAsia="Times New Roman" w:hAnsi="Cambria"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4FE6D72"/>
    <w:multiLevelType w:val="hybridMultilevel"/>
    <w:tmpl w:val="13FE67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7A2C1A"/>
    <w:multiLevelType w:val="hybridMultilevel"/>
    <w:tmpl w:val="666A6A92"/>
    <w:lvl w:ilvl="0" w:tplc="544A0810">
      <w:start w:val="1"/>
      <w:numFmt w:val="bullet"/>
      <w:lvlText w:val=""/>
      <w:lvlPicBulletId w:val="0"/>
      <w:lvlJc w:val="left"/>
      <w:pPr>
        <w:ind w:left="720" w:hanging="360"/>
      </w:pPr>
      <w:rPr>
        <w:rFonts w:ascii="Symbol" w:hAnsi="Symbol" w:hint="default"/>
        <w:b/>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2AD9113A"/>
    <w:multiLevelType w:val="hybridMultilevel"/>
    <w:tmpl w:val="252EBDF6"/>
    <w:lvl w:ilvl="0" w:tplc="424CC7E2">
      <w:numFmt w:val="bullet"/>
      <w:lvlText w:val="-"/>
      <w:lvlJc w:val="left"/>
      <w:pPr>
        <w:ind w:left="360" w:hanging="360"/>
      </w:pPr>
      <w:rPr>
        <w:rFonts w:ascii="Cambria" w:eastAsia="Calibri" w:hAnsi="Cambria"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0">
    <w:nsid w:val="2BBB658D"/>
    <w:multiLevelType w:val="hybridMultilevel"/>
    <w:tmpl w:val="A0BCBADE"/>
    <w:lvl w:ilvl="0" w:tplc="2C1A0011">
      <w:start w:val="1"/>
      <w:numFmt w:val="decimal"/>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2D6115CF"/>
    <w:multiLevelType w:val="hybridMultilevel"/>
    <w:tmpl w:val="CD3048E0"/>
    <w:lvl w:ilvl="0" w:tplc="2C1A000D">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2">
    <w:nsid w:val="3140287A"/>
    <w:multiLevelType w:val="hybridMultilevel"/>
    <w:tmpl w:val="0F62886C"/>
    <w:lvl w:ilvl="0" w:tplc="77D0F190">
      <w:start w:val="1"/>
      <w:numFmt w:val="bullet"/>
      <w:lvlText w:val=""/>
      <w:lvlPicBulletId w:val="1"/>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5">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nsid w:val="37697DF5"/>
    <w:multiLevelType w:val="hybridMultilevel"/>
    <w:tmpl w:val="26AA9102"/>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7">
    <w:nsid w:val="390D5AEB"/>
    <w:multiLevelType w:val="hybridMultilevel"/>
    <w:tmpl w:val="B9080788"/>
    <w:lvl w:ilvl="0" w:tplc="52F60424">
      <w:start w:val="3"/>
      <w:numFmt w:val="decimal"/>
      <w:lvlText w:val="%1."/>
      <w:lvlJc w:val="left"/>
      <w:pPr>
        <w:ind w:left="360" w:hanging="360"/>
      </w:pPr>
      <w:rPr>
        <w:rFonts w:asciiTheme="majorHAnsi" w:hAnsiTheme="majorHAns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2C227B"/>
    <w:multiLevelType w:val="hybridMultilevel"/>
    <w:tmpl w:val="A3546DA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4B2B644D"/>
    <w:multiLevelType w:val="hybridMultilevel"/>
    <w:tmpl w:val="8C6CB0D2"/>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1">
    <w:nsid w:val="53CA269C"/>
    <w:multiLevelType w:val="hybridMultilevel"/>
    <w:tmpl w:val="AFC82F98"/>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2">
    <w:nsid w:val="54F62715"/>
    <w:multiLevelType w:val="hybridMultilevel"/>
    <w:tmpl w:val="CF3A67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3B5CF7"/>
    <w:multiLevelType w:val="hybridMultilevel"/>
    <w:tmpl w:val="78165004"/>
    <w:lvl w:ilvl="0" w:tplc="424CC7E2">
      <w:numFmt w:val="bullet"/>
      <w:lvlText w:val="-"/>
      <w:lvlJc w:val="left"/>
      <w:pPr>
        <w:ind w:left="720" w:hanging="360"/>
      </w:pPr>
      <w:rPr>
        <w:rFonts w:ascii="Cambria" w:eastAsia="Calibri" w:hAnsi="Cambria"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360" w:hanging="360"/>
      </w:pPr>
      <w:rPr>
        <w:rFonts w:ascii="Wingdings" w:hAnsi="Wingdings" w:hint="default"/>
        <w:color w:val="C0000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B11AB0"/>
    <w:multiLevelType w:val="hybridMultilevel"/>
    <w:tmpl w:val="058E5AE6"/>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7">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28026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C17E09"/>
    <w:multiLevelType w:val="hybridMultilevel"/>
    <w:tmpl w:val="0B481C82"/>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1">
    <w:nsid w:val="6DF364B7"/>
    <w:multiLevelType w:val="hybridMultilevel"/>
    <w:tmpl w:val="5C882F8E"/>
    <w:lvl w:ilvl="0" w:tplc="0A0E3382">
      <w:start w:val="1"/>
      <w:numFmt w:val="decimal"/>
      <w:lvlText w:val="%1."/>
      <w:lvlJc w:val="left"/>
      <w:pPr>
        <w:ind w:left="-56" w:hanging="360"/>
      </w:pPr>
      <w:rPr>
        <w:rFonts w:hint="default"/>
        <w:b/>
      </w:rPr>
    </w:lvl>
    <w:lvl w:ilvl="1" w:tplc="04090019" w:tentative="1">
      <w:start w:val="1"/>
      <w:numFmt w:val="lowerLetter"/>
      <w:lvlText w:val="%2."/>
      <w:lvlJc w:val="left"/>
      <w:pPr>
        <w:ind w:left="664" w:hanging="360"/>
      </w:pPr>
    </w:lvl>
    <w:lvl w:ilvl="2" w:tplc="0409001B" w:tentative="1">
      <w:start w:val="1"/>
      <w:numFmt w:val="lowerRoman"/>
      <w:lvlText w:val="%3."/>
      <w:lvlJc w:val="right"/>
      <w:pPr>
        <w:ind w:left="1384" w:hanging="180"/>
      </w:pPr>
    </w:lvl>
    <w:lvl w:ilvl="3" w:tplc="0409000F" w:tentative="1">
      <w:start w:val="1"/>
      <w:numFmt w:val="decimal"/>
      <w:lvlText w:val="%4."/>
      <w:lvlJc w:val="left"/>
      <w:pPr>
        <w:ind w:left="2104" w:hanging="360"/>
      </w:pPr>
    </w:lvl>
    <w:lvl w:ilvl="4" w:tplc="04090019" w:tentative="1">
      <w:start w:val="1"/>
      <w:numFmt w:val="lowerLetter"/>
      <w:lvlText w:val="%5."/>
      <w:lvlJc w:val="left"/>
      <w:pPr>
        <w:ind w:left="2824" w:hanging="360"/>
      </w:pPr>
    </w:lvl>
    <w:lvl w:ilvl="5" w:tplc="0409001B" w:tentative="1">
      <w:start w:val="1"/>
      <w:numFmt w:val="lowerRoman"/>
      <w:lvlText w:val="%6."/>
      <w:lvlJc w:val="right"/>
      <w:pPr>
        <w:ind w:left="3544" w:hanging="180"/>
      </w:pPr>
    </w:lvl>
    <w:lvl w:ilvl="6" w:tplc="0409000F" w:tentative="1">
      <w:start w:val="1"/>
      <w:numFmt w:val="decimal"/>
      <w:lvlText w:val="%7."/>
      <w:lvlJc w:val="left"/>
      <w:pPr>
        <w:ind w:left="4264" w:hanging="360"/>
      </w:pPr>
    </w:lvl>
    <w:lvl w:ilvl="7" w:tplc="04090019" w:tentative="1">
      <w:start w:val="1"/>
      <w:numFmt w:val="lowerLetter"/>
      <w:lvlText w:val="%8."/>
      <w:lvlJc w:val="left"/>
      <w:pPr>
        <w:ind w:left="4984" w:hanging="360"/>
      </w:pPr>
    </w:lvl>
    <w:lvl w:ilvl="8" w:tplc="0409001B" w:tentative="1">
      <w:start w:val="1"/>
      <w:numFmt w:val="lowerRoman"/>
      <w:lvlText w:val="%9."/>
      <w:lvlJc w:val="right"/>
      <w:pPr>
        <w:ind w:left="5704" w:hanging="180"/>
      </w:pPr>
    </w:lvl>
  </w:abstractNum>
  <w:abstractNum w:abstractNumId="32">
    <w:nsid w:val="716175B5"/>
    <w:multiLevelType w:val="hybridMultilevel"/>
    <w:tmpl w:val="FBE2D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C71E19"/>
    <w:multiLevelType w:val="hybridMultilevel"/>
    <w:tmpl w:val="DE40C48E"/>
    <w:lvl w:ilvl="0" w:tplc="99EA12FE">
      <w:start w:val="1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7E1237"/>
    <w:multiLevelType w:val="hybridMultilevel"/>
    <w:tmpl w:val="E0C686F8"/>
    <w:lvl w:ilvl="0" w:tplc="FDD20938">
      <w:start w:val="1"/>
      <w:numFmt w:val="bullet"/>
      <w:lvlText w:val=""/>
      <w:lvlJc w:val="left"/>
      <w:pPr>
        <w:ind w:left="720" w:hanging="360"/>
      </w:pPr>
      <w:rPr>
        <w:rFonts w:ascii="Wingdings" w:hAnsi="Wingdings" w:hint="default"/>
        <w:b/>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nsid w:val="790046B0"/>
    <w:multiLevelType w:val="hybridMultilevel"/>
    <w:tmpl w:val="22FCA3C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792A06BA"/>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7">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13"/>
  </w:num>
  <w:num w:numId="3">
    <w:abstractNumId w:val="37"/>
  </w:num>
  <w:num w:numId="4">
    <w:abstractNumId w:val="15"/>
  </w:num>
  <w:num w:numId="5">
    <w:abstractNumId w:val="27"/>
  </w:num>
  <w:num w:numId="6">
    <w:abstractNumId w:val="17"/>
  </w:num>
  <w:num w:numId="7">
    <w:abstractNumId w:val="25"/>
  </w:num>
  <w:num w:numId="8">
    <w:abstractNumId w:val="28"/>
  </w:num>
  <w:num w:numId="9">
    <w:abstractNumId w:val="7"/>
  </w:num>
  <w:num w:numId="10">
    <w:abstractNumId w:val="36"/>
  </w:num>
  <w:num w:numId="11">
    <w:abstractNumId w:val="8"/>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0"/>
  </w:num>
  <w:num w:numId="15">
    <w:abstractNumId w:val="26"/>
  </w:num>
  <w:num w:numId="16">
    <w:abstractNumId w:val="21"/>
  </w:num>
  <w:num w:numId="17">
    <w:abstractNumId w:val="20"/>
  </w:num>
  <w:num w:numId="18">
    <w:abstractNumId w:val="16"/>
  </w:num>
  <w:num w:numId="19">
    <w:abstractNumId w:val="9"/>
  </w:num>
  <w:num w:numId="20">
    <w:abstractNumId w:val="23"/>
  </w:num>
  <w:num w:numId="21">
    <w:abstractNumId w:val="24"/>
  </w:num>
  <w:num w:numId="22">
    <w:abstractNumId w:val="14"/>
  </w:num>
  <w:num w:numId="23">
    <w:abstractNumId w:val="31"/>
  </w:num>
  <w:num w:numId="24">
    <w:abstractNumId w:val="18"/>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29"/>
  </w:num>
  <w:num w:numId="29">
    <w:abstractNumId w:val="33"/>
  </w:num>
  <w:num w:numId="30">
    <w:abstractNumId w:val="5"/>
  </w:num>
  <w:num w:numId="31">
    <w:abstractNumId w:val="10"/>
  </w:num>
  <w:num w:numId="32">
    <w:abstractNumId w:val="12"/>
  </w:num>
  <w:num w:numId="33">
    <w:abstractNumId w:val="0"/>
  </w:num>
  <w:num w:numId="34">
    <w:abstractNumId w:val="11"/>
  </w:num>
  <w:num w:numId="35">
    <w:abstractNumId w:val="19"/>
  </w:num>
  <w:num w:numId="36">
    <w:abstractNumId w:val="0"/>
  </w:num>
  <w:num w:numId="37">
    <w:abstractNumId w:val="22"/>
  </w:num>
  <w:num w:numId="38">
    <w:abstractNumId w:val="3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8"/>
    <w:rsid w:val="000313D5"/>
    <w:rsid w:val="0007099E"/>
    <w:rsid w:val="000730A4"/>
    <w:rsid w:val="00081052"/>
    <w:rsid w:val="00090FDD"/>
    <w:rsid w:val="000A4B40"/>
    <w:rsid w:val="000B70A1"/>
    <w:rsid w:val="000C7903"/>
    <w:rsid w:val="000F2EC0"/>
    <w:rsid w:val="001201C3"/>
    <w:rsid w:val="0013533B"/>
    <w:rsid w:val="00136416"/>
    <w:rsid w:val="00175DD8"/>
    <w:rsid w:val="001B0782"/>
    <w:rsid w:val="00256EFE"/>
    <w:rsid w:val="00257C83"/>
    <w:rsid w:val="002A5393"/>
    <w:rsid w:val="002A7629"/>
    <w:rsid w:val="002C719C"/>
    <w:rsid w:val="002D2567"/>
    <w:rsid w:val="002D2AEB"/>
    <w:rsid w:val="002E2900"/>
    <w:rsid w:val="0030212C"/>
    <w:rsid w:val="00302C21"/>
    <w:rsid w:val="00307B6D"/>
    <w:rsid w:val="00310E9B"/>
    <w:rsid w:val="003479AB"/>
    <w:rsid w:val="00357A02"/>
    <w:rsid w:val="00377C67"/>
    <w:rsid w:val="003D4698"/>
    <w:rsid w:val="00412B00"/>
    <w:rsid w:val="004A3D8B"/>
    <w:rsid w:val="004C04D5"/>
    <w:rsid w:val="004D52AC"/>
    <w:rsid w:val="004E7710"/>
    <w:rsid w:val="004F29CA"/>
    <w:rsid w:val="005162C9"/>
    <w:rsid w:val="00527692"/>
    <w:rsid w:val="005751AE"/>
    <w:rsid w:val="00581BCD"/>
    <w:rsid w:val="005F1557"/>
    <w:rsid w:val="005F3D34"/>
    <w:rsid w:val="00631463"/>
    <w:rsid w:val="006603AD"/>
    <w:rsid w:val="00670F53"/>
    <w:rsid w:val="00681E51"/>
    <w:rsid w:val="0069260C"/>
    <w:rsid w:val="00693D55"/>
    <w:rsid w:val="00695D21"/>
    <w:rsid w:val="00697546"/>
    <w:rsid w:val="006A673A"/>
    <w:rsid w:val="006B144D"/>
    <w:rsid w:val="006E3498"/>
    <w:rsid w:val="0074258C"/>
    <w:rsid w:val="00765470"/>
    <w:rsid w:val="00796299"/>
    <w:rsid w:val="007A6713"/>
    <w:rsid w:val="007B23F8"/>
    <w:rsid w:val="007B5728"/>
    <w:rsid w:val="007D0201"/>
    <w:rsid w:val="007D7E0F"/>
    <w:rsid w:val="007E5C8A"/>
    <w:rsid w:val="007F2003"/>
    <w:rsid w:val="00816B44"/>
    <w:rsid w:val="0084039F"/>
    <w:rsid w:val="00874BEE"/>
    <w:rsid w:val="008919DA"/>
    <w:rsid w:val="008E4408"/>
    <w:rsid w:val="00900D5D"/>
    <w:rsid w:val="0097173E"/>
    <w:rsid w:val="00973F52"/>
    <w:rsid w:val="00980E70"/>
    <w:rsid w:val="009C1A5A"/>
    <w:rsid w:val="009F0813"/>
    <w:rsid w:val="00A34011"/>
    <w:rsid w:val="00A75C0E"/>
    <w:rsid w:val="00A8032D"/>
    <w:rsid w:val="00B51B3E"/>
    <w:rsid w:val="00B65289"/>
    <w:rsid w:val="00B779E0"/>
    <w:rsid w:val="00B817DB"/>
    <w:rsid w:val="00B9325D"/>
    <w:rsid w:val="00C00ACA"/>
    <w:rsid w:val="00C07F65"/>
    <w:rsid w:val="00C44283"/>
    <w:rsid w:val="00C85D3A"/>
    <w:rsid w:val="00C8772A"/>
    <w:rsid w:val="00C91FC9"/>
    <w:rsid w:val="00CA531C"/>
    <w:rsid w:val="00CB2D70"/>
    <w:rsid w:val="00CD6B99"/>
    <w:rsid w:val="00CF77E2"/>
    <w:rsid w:val="00D25C61"/>
    <w:rsid w:val="00D274CC"/>
    <w:rsid w:val="00D83AFD"/>
    <w:rsid w:val="00DC13FE"/>
    <w:rsid w:val="00DF6EF4"/>
    <w:rsid w:val="00E407C5"/>
    <w:rsid w:val="00E54162"/>
    <w:rsid w:val="00E57877"/>
    <w:rsid w:val="00E73077"/>
    <w:rsid w:val="00E85513"/>
    <w:rsid w:val="00E970E1"/>
    <w:rsid w:val="00EB097E"/>
    <w:rsid w:val="00EC30A2"/>
    <w:rsid w:val="00EC4FA3"/>
    <w:rsid w:val="00EC509F"/>
    <w:rsid w:val="00EE5D31"/>
    <w:rsid w:val="00F258E8"/>
    <w:rsid w:val="00F312B7"/>
    <w:rsid w:val="00F43F47"/>
    <w:rsid w:val="00F65E96"/>
    <w:rsid w:val="00FC18DB"/>
    <w:rsid w:val="00FE167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iPriority w:val="99"/>
    <w:unhideWhenUsed/>
    <w:rsid w:val="00CD6B99"/>
    <w:pPr>
      <w:spacing w:before="100" w:beforeAutospacing="1" w:after="100" w:afterAutospacing="1"/>
    </w:pPr>
    <w:rPr>
      <w:rFonts w:eastAsiaTheme="minorHAnsi"/>
    </w:rPr>
  </w:style>
  <w:style w:type="paragraph" w:styleId="NoSpacing">
    <w:name w:val="No Spacing"/>
    <w:uiPriority w:val="1"/>
    <w:qFormat/>
    <w:rsid w:val="00C00ACA"/>
    <w:pPr>
      <w:spacing w:after="0" w:line="240" w:lineRule="auto"/>
    </w:pPr>
    <w:rPr>
      <w:rFonts w:ascii="Calibri" w:eastAsia="Calibri" w:hAnsi="Calibri" w:cs="Calibri"/>
      <w:sz w:val="24"/>
      <w:szCs w:val="24"/>
      <w:lang w:val="en-US"/>
    </w:rPr>
  </w:style>
  <w:style w:type="paragraph" w:styleId="PlainText">
    <w:name w:val="Plain Text"/>
    <w:basedOn w:val="Normal"/>
    <w:link w:val="PlainTextChar"/>
    <w:uiPriority w:val="99"/>
    <w:rsid w:val="0008105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081052"/>
    <w:rPr>
      <w:rFonts w:ascii="Courier New" w:eastAsia="PMingLiU" w:hAnsi="Courier New" w:cs="Times New Roman"/>
      <w:sz w:val="20"/>
      <w:szCs w:val="20"/>
      <w:lang w:val="fr-FR"/>
    </w:rPr>
  </w:style>
  <w:style w:type="character" w:customStyle="1" w:styleId="ListParagraphChar">
    <w:name w:val="List Paragraph Char"/>
    <w:link w:val="ListParagraph"/>
    <w:uiPriority w:val="34"/>
    <w:locked/>
    <w:rsid w:val="007B5728"/>
    <w:rPr>
      <w:rFonts w:ascii="Calibri" w:eastAsia="Calibri" w:hAnsi="Calibri" w:cs="Calibri"/>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iPriority w:val="99"/>
    <w:unhideWhenUsed/>
    <w:rsid w:val="00CD6B99"/>
    <w:pPr>
      <w:spacing w:before="100" w:beforeAutospacing="1" w:after="100" w:afterAutospacing="1"/>
    </w:pPr>
    <w:rPr>
      <w:rFonts w:eastAsiaTheme="minorHAnsi"/>
    </w:rPr>
  </w:style>
  <w:style w:type="paragraph" w:styleId="NoSpacing">
    <w:name w:val="No Spacing"/>
    <w:uiPriority w:val="1"/>
    <w:qFormat/>
    <w:rsid w:val="00C00ACA"/>
    <w:pPr>
      <w:spacing w:after="0" w:line="240" w:lineRule="auto"/>
    </w:pPr>
    <w:rPr>
      <w:rFonts w:ascii="Calibri" w:eastAsia="Calibri" w:hAnsi="Calibri" w:cs="Calibri"/>
      <w:sz w:val="24"/>
      <w:szCs w:val="24"/>
      <w:lang w:val="en-US"/>
    </w:rPr>
  </w:style>
  <w:style w:type="paragraph" w:styleId="PlainText">
    <w:name w:val="Plain Text"/>
    <w:basedOn w:val="Normal"/>
    <w:link w:val="PlainTextChar"/>
    <w:uiPriority w:val="99"/>
    <w:rsid w:val="0008105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081052"/>
    <w:rPr>
      <w:rFonts w:ascii="Courier New" w:eastAsia="PMingLiU" w:hAnsi="Courier New" w:cs="Times New Roman"/>
      <w:sz w:val="20"/>
      <w:szCs w:val="20"/>
      <w:lang w:val="fr-FR"/>
    </w:rPr>
  </w:style>
  <w:style w:type="character" w:customStyle="1" w:styleId="ListParagraphChar">
    <w:name w:val="List Paragraph Char"/>
    <w:link w:val="ListParagraph"/>
    <w:uiPriority w:val="34"/>
    <w:locked/>
    <w:rsid w:val="007B5728"/>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D6D6B-A4C8-4DEE-BC62-C82E1586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2020-09-03T10:35:00Z</cp:lastPrinted>
  <dcterms:created xsi:type="dcterms:W3CDTF">2020-09-24T07:27:00Z</dcterms:created>
  <dcterms:modified xsi:type="dcterms:W3CDTF">2020-09-24T07:27:00Z</dcterms:modified>
</cp:coreProperties>
</file>